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中国移动研究院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EURASIP J. Wirel. Commun. Netw.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论文被撤稿，一作者坚决反对，另两作者失联，邮箱失踪？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22:52:32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80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93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65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51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6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近日，一则科研界的消息引发关注。中国移动研究院的研究团队于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年在《</w:t>
      </w:r>
      <w:r>
        <w:rPr>
          <w:rStyle w:val="any"/>
          <w:rFonts w:ascii="Times New Roman" w:eastAsia="Times New Roman" w:hAnsi="Times New Roman" w:cs="Times New Roman"/>
          <w:spacing w:val="8"/>
        </w:rPr>
        <w:t>EURASIP Journal on Wireless Communications and Networking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“Blockchain managed federated learning for a secure IoT framework” </w:t>
      </w:r>
      <w:r>
        <w:rPr>
          <w:rStyle w:val="any"/>
          <w:rFonts w:ascii="PMingLiU" w:eastAsia="PMingLiU" w:hAnsi="PMingLiU" w:cs="PMingLiU"/>
          <w:spacing w:val="8"/>
        </w:rPr>
        <w:t>的研究成果，此成果旨在构建安全的物联网框架。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spacing w:val="8"/>
        </w:rPr>
        <w:t>日，该文章却被撤稿。原来，出版商经调查发现，包括此篇文章在内的一系列文章存在不少问题。编辑处理和同行评审过程出现状况，引用方面也有不当或无关的情况，甚至文章内容可能不在期刊或特刊的范围内。基于这些调查结果，主编对文章的结果和结论失去了信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603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8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6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面对撤稿，作者柴佳勇明确表示不同意。而作者魏木华和朱创莹则未对撤稿相关通信作出回应。同时，出版商也无法联系到作者李健，因为未能获取其当前的邮箱地址。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值得一提的是，这项研究是在国家重点研发计划（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2019YFB2102302</w:t>
      </w:r>
      <w:r>
        <w:rPr>
          <w:rStyle w:val="any"/>
          <w:rFonts w:ascii="PMingLiU" w:eastAsia="PMingLiU" w:hAnsi="PMingLiU" w:cs="PMingLiU"/>
          <w:spacing w:val="8"/>
        </w:rPr>
        <w:t>）的支持下开展的。尽管文章遭遇撤稿风波，但这一研究在物联网安全框架构建方面的探索，仍为相关领域的研究提供了一定的参考和思考方向。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https://jwcn-eurasipjournals.springeropen.com/articles/10.1186/s13638-023-02311-x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15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976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51&amp;idx=3&amp;sn=bbae05a9e1690f0b6922ae6295a95c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