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扬州大学的文章被撤回，主要原因是文章的理论基础、方法论和结论被损害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69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Nanos2 是一个进化保守的 RNA 结合蛋白，含有 2 个 CCHC 型锌指结构域。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11 月 16 日，扬州大学的Zhang Wenhui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Nanos2 Promotes Differentiation of Chicken (Gallus gallus) Embryonic Stem Cells to Male Germ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Nanos2 在鸡雄性生殖细胞分化中发挥促进作用的新功能。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 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的理论基础、方法论和结论被损害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123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18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日在线发表于威利在线图书馆（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），现已经作者、期刊主编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Christian Behl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和威利期刊有限公司（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 Periodicals LLC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）三方协商撤稿。此次撤稿是由于第三方提出的担忧。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具体而言，期刊注意到，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尚未在鸡（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Gallus gallus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）中鉴定出来。进一步调查证实，文章中检测的基因实际上是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，它编码一氧化氮合酶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），该蛋白质的功能与该研究中提出的功能不同且不相关。通讯作者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B.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表示，她并未直接参与该研究的实验，也不知道该研究的投稿。通讯作者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Y. Zhang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代表其他合著者表示，他们错误地认为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（在其他物种中是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的别名）与鸡的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同源。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此错误识别损害了该研究的理论基础、方法论和结论。因此，该文章已被撤回。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https://onlinelibrary.wiley.com/doi/10.1002/jcb.70024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80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17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3&amp;sn=f7837196726b557a98c19d1032609f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