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九州大学团队刚发表的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BJC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文章存在文章内多对图片重复使用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20:03:00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4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27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2025 年 3 月 24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九州大学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Kenoki Ohuchida团队在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Claudin18.2-positive gastric cancer-specific changes in neoadjuvant chemotherapy-driven immunosuppressive tumor microenvironment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，文章内存在4对图片重复使用。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051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84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86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23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对所有图片（非蛋白印迹）进行检测，iFigures发现文章内4对图片出现重复：图S2A-1与S2D-1出现部分重叠，图S2A-2与S2C-2出现部分重叠，图S2A-2与S2D-2出现部分重叠，图S2C-2与图S2D-2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出现部分重叠，但是代表明显不一样的图片。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42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92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2025 年 1 月 11 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中山大学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张雁/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汪华团队在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Sodium nitrite orchestrates macrophage mimicry of tongue squamous carcinoma cells to drive lymphatic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2129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54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638425" cy="1383252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91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对所有图片（非蛋白印迹）进行检测，iFigures发现文章内1对图片出现重复：图6a-1与6g-1出现部分重叠，但是代表明显不一样的图片。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55339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79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38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172&amp;idx=1&amp;sn=2b07970d05828488bf478f1059c40c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