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烟台毓璜顶医院的文章被撤回，主要原因是文章内涉嫌图像的重复使用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11:26:29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2813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微小RNA（miRNA）在癌症进展中起着至关重要的作用，然而，关于直肠癌中miRNA的数据有限。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2019 年 10 月 1 日，烟台毓璜顶医院的Wang Yeli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Molecular medicine reports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MicroRNA?195 suppresses rectal cancer growth and metastasis via regulation of the PI3K/AKT signaling pathway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miR-195 在直肠癌细胞增殖和转移中的肿瘤抑制能力是通过阻断 IGF1 表达和抑制 PI3K/AKT 通路来介导的。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23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7868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5145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7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上述论文发表后，一位关心的读者提请编辑注意，关于图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2A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所示的划痕试验以及图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2B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7A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所示的细胞侵袭试验，大量数据面板显示数据重叠，无论是在同一图表部分还是在图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之间进行比较。由于该论文中发现了大量数据重复事件，《分子医学报告》的编辑决定将其从期刊上撤稿，理由是作者对所呈现的数据缺乏信心。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编辑部已要求作者就这些问题作出解释，但尚未收到回复。编辑部对由此造成的不便向读者表示歉意。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https://www.spandidos-publications.com/10.3892/mmr.2025.13543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8260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6519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109&amp;idx=3&amp;sn=35b9dbf545e66cea3b452322c7d3015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