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中国医科大学肿瘤医院的文章被撤回，主要原因是不同文章间涉嫌图像的重复使用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2025-04-27 00:02:16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87480"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在几种癌症类型中都观察到了长链非编码 RNA LINC00963 的上调。</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22 日，中国医科大学肿瘤医院的Zhang Na 等人在</w:t>
      </w:r>
      <w:r>
        <w:rPr>
          <w:rStyle w:val="any"/>
          <w:rFonts w:ascii="Microsoft YaHei UI" w:eastAsia="Microsoft YaHei UI" w:hAnsi="Microsoft YaHei UI" w:cs="Microsoft YaHei UI"/>
          <w:b/>
          <w:bCs/>
          <w:i/>
          <w:iCs/>
          <w:color w:val="222222"/>
          <w:spacing w:val="8"/>
          <w:sz w:val="23"/>
          <w:szCs w:val="23"/>
        </w:rPr>
        <w:t>Molecular therapy. Nucleic acids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LncRNA LINC00963 Promotes Tumorigenesis and Radioresistance in Breast Cancer by Sponging miR-324-3p and Inducing ACK1 Expression</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LINC00963 通过与 miR-324-3p 相互作用并去抑制 ACK1 来促进乳腺癌的肿瘤形成和放射抗性。LINC00963 可能是治疗乳腺癌的潜在靶点。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190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20319" name=""/>
                    <pic:cNvPicPr>
                      <a:picLocks noChangeAspect="1"/>
                    </pic:cNvPicPr>
                  </pic:nvPicPr>
                  <pic:blipFill>
                    <a:blip xmlns:r="http://schemas.openxmlformats.org/officeDocument/2006/relationships" r:embed="rId8"/>
                    <a:stretch>
                      <a:fillRect/>
                    </a:stretch>
                  </pic:blipFill>
                  <pic:spPr>
                    <a:xfrm>
                      <a:off x="0" y="0"/>
                      <a:ext cx="5486400" cy="2941903"/>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应主编要求，</w:t>
      </w:r>
      <w:r>
        <w:rPr>
          <w:rStyle w:val="any"/>
          <w:rFonts w:ascii="Times New Roman" w:eastAsia="Times New Roman" w:hAnsi="Times New Roman" w:cs="Times New Roman"/>
          <w:spacing w:val="8"/>
          <w:sz w:val="23"/>
          <w:szCs w:val="23"/>
        </w:rPr>
        <w:t xml:space="preserve">Molecular Therapy Nucleic Acids </w:t>
      </w:r>
      <w:r>
        <w:rPr>
          <w:rStyle w:val="any"/>
          <w:rFonts w:ascii="PMingLiU" w:eastAsia="PMingLiU" w:hAnsi="PMingLiU" w:cs="PMingLiU"/>
          <w:spacing w:val="8"/>
          <w:sz w:val="23"/>
          <w:szCs w:val="23"/>
        </w:rPr>
        <w:t>杂志撤回了这篇文章。一位读者向编辑部表达了担忧。</w:t>
      </w:r>
      <w:r>
        <w:rPr>
          <w:rStyle w:val="any"/>
          <w:rFonts w:ascii="Times New Roman" w:eastAsia="Times New Roman" w:hAnsi="Times New Roman" w:cs="Times New Roman"/>
          <w:spacing w:val="8"/>
          <w:sz w:val="23"/>
          <w:szCs w:val="23"/>
        </w:rPr>
        <w:t xml:space="preserve">Pubpeer </w:t>
      </w:r>
      <w:r>
        <w:rPr>
          <w:rStyle w:val="any"/>
          <w:rFonts w:ascii="PMingLiU" w:eastAsia="PMingLiU" w:hAnsi="PMingLiU" w:cs="PMingLiU"/>
          <w:spacing w:val="8"/>
          <w:sz w:val="23"/>
          <w:szCs w:val="23"/>
        </w:rPr>
        <w:t>论坛</w:t>
      </w:r>
      <w:r>
        <w:rPr>
          <w:rStyle w:val="any"/>
          <w:rFonts w:ascii="Times New Roman" w:eastAsia="Times New Roman" w:hAnsi="Times New Roman" w:cs="Times New Roman"/>
          <w:spacing w:val="8"/>
          <w:sz w:val="23"/>
          <w:szCs w:val="23"/>
        </w:rPr>
        <w:t xml:space="preserve"> (https://pubpeer.com/publications/1DB54946D624578CC3AD79416F3251) </w:t>
      </w:r>
      <w:r>
        <w:rPr>
          <w:rStyle w:val="any"/>
          <w:rFonts w:ascii="PMingLiU" w:eastAsia="PMingLiU" w:hAnsi="PMingLiU" w:cs="PMingLiU"/>
          <w:spacing w:val="8"/>
          <w:sz w:val="23"/>
          <w:szCs w:val="23"/>
        </w:rPr>
        <w:t>也表达了同样的担忧。一位读者在论坛中指出，本文中的图片与《</w:t>
      </w:r>
      <w:r>
        <w:rPr>
          <w:rStyle w:val="any"/>
          <w:rFonts w:ascii="Times New Roman" w:eastAsia="Times New Roman" w:hAnsi="Times New Roman" w:cs="Times New Roman"/>
          <w:spacing w:val="8"/>
          <w:sz w:val="23"/>
          <w:szCs w:val="23"/>
        </w:rPr>
        <w:t>Cancer Cell</w:t>
      </w:r>
      <w:r>
        <w:rPr>
          <w:rStyle w:val="any"/>
          <w:rFonts w:ascii="PMingLiU" w:eastAsia="PMingLiU" w:hAnsi="PMingLiU" w:cs="PMingLiU"/>
          <w:spacing w:val="8"/>
          <w:sz w:val="23"/>
          <w:szCs w:val="23"/>
        </w:rPr>
        <w:t>》杂志上不同作者发表的一篇文章（</w:t>
      </w:r>
      <w:r>
        <w:rPr>
          <w:rStyle w:val="any"/>
          <w:rFonts w:ascii="Times New Roman" w:eastAsia="Times New Roman" w:hAnsi="Times New Roman" w:cs="Times New Roman"/>
          <w:spacing w:val="8"/>
          <w:sz w:val="23"/>
          <w:szCs w:val="23"/>
        </w:rPr>
        <w:t xml:space="preserve">Bruno </w:t>
      </w:r>
      <w:r>
        <w:rPr>
          <w:rStyle w:val="any"/>
          <w:rFonts w:ascii="PMingLiU" w:eastAsia="PMingLiU" w:hAnsi="PMingLiU" w:cs="PMingLiU"/>
          <w:spacing w:val="8"/>
          <w:sz w:val="23"/>
          <w:szCs w:val="23"/>
        </w:rPr>
        <w:t>等人，</w:t>
      </w:r>
      <w:r>
        <w:rPr>
          <w:rStyle w:val="any"/>
          <w:rFonts w:ascii="Times New Roman" w:eastAsia="Times New Roman" w:hAnsi="Times New Roman" w:cs="Times New Roman"/>
          <w:spacing w:val="8"/>
          <w:sz w:val="23"/>
          <w:szCs w:val="23"/>
        </w:rPr>
        <w:t>2006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Cancer Cell 10, 473–486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https://doi.org/10.1016/j.ccr.2006.10.012</w:t>
      </w:r>
      <w:r>
        <w:rPr>
          <w:rStyle w:val="any"/>
          <w:rFonts w:ascii="PMingLiU" w:eastAsia="PMingLiU" w:hAnsi="PMingLiU" w:cs="PMingLiU"/>
          <w:spacing w:val="8"/>
          <w:sz w:val="23"/>
          <w:szCs w:val="23"/>
        </w:rPr>
        <w:t>）存在相似之处。</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编辑部进行的图像分析显示，本文图</w:t>
      </w:r>
      <w:r>
        <w:rPr>
          <w:rStyle w:val="any"/>
          <w:rFonts w:ascii="Times New Roman" w:eastAsia="Times New Roman" w:hAnsi="Times New Roman" w:cs="Times New Roman"/>
          <w:spacing w:val="8"/>
          <w:sz w:val="23"/>
          <w:szCs w:val="23"/>
        </w:rPr>
        <w:t xml:space="preserve"> 9B </w:t>
      </w:r>
      <w:r>
        <w:rPr>
          <w:rStyle w:val="any"/>
          <w:rFonts w:ascii="PMingLiU" w:eastAsia="PMingLiU" w:hAnsi="PMingLiU" w:cs="PMingLiU"/>
          <w:spacing w:val="8"/>
          <w:sz w:val="23"/>
          <w:szCs w:val="23"/>
        </w:rPr>
        <w:t>存在以修改方式重复使用图片的证据。这种未经适当署名的数据重复使用行为是对科学出版体系的严重滥用。目前尚未有任何作者对撤回通知做出回应。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https://www.cell.com/molecular-therapy-family/nucleic-acids/fulltext/S2162-2531(25)00091-5?_returnURL=https%3A%2F%2Flinkinghub.elsevier.com%2Fretrieve%2Fpii%2FS2162253125000915%3Fshowall%3Dtrue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8685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5575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020&amp;idx=1&amp;sn=9d0667426b168fbb3991f572ed55bf2a"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