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北京工业大学合作刚刚发表的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28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分文章出现非常多对图片重复使用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14:38:35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诚信科研通过天眼系统，发现2025年1月-3月在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6"/>
          <w:szCs w:val="26"/>
        </w:rPr>
        <w:t>Molecular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（IF=28）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出现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8篇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图片重复/数据异常（共计发表60篇，其中9篇文章图片为0），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图片重复/数据异常率为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13%（调整重复率为8/51*100%=15.69%）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其中包含2篇撤稿，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1篇更正文章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，有4篇文章是由中国单位参与。图片重复最多的为北京工业大学研究团队发表的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6"/>
          <w:szCs w:val="26"/>
        </w:rPr>
        <w:t>Molecular Cancer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数量超过10张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），大部分文章图片重复为1张。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9525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998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[2]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诚信科研编辑部通过筛库，发现2025年3月25日北京工业大学Li Hongyu等人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Molecular Cancer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（IF=28）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Circular RNA circDCUN1D4 suppresses hepatocellular carcinoma development via targeting the miR-590-5p/ TIMP3 axis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”的研究论文，文章内存在非常多对图片重复使用。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82650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23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对于细胞克隆实验来说，诚信科研发现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6对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图片重复使用：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2D-1与S7E-2；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4E-4、S3D-3与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S6E-4；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6E-1与S6E-1；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S3D-1与S4E-1；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S3D-2与S4E-2对于的图片是一样的，但是代表的实验结果明显不同。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648494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140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64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480204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4243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48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92765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014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9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对于细胞迁移及侵袭来说，诚信科研通过iFigures发现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1对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图片重复使用：图4G-5与图6G-5是一样的图片，但是代表明显不一样的图片。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86025" cy="118110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799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749015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389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7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对于HE及免疫组化来说，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诚信科研通过iFigures发现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1对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图片重复使用：图7H-2及7H-4出现部分重叠，但是代表明显不一样的图片。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33650" cy="1438275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3332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949004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379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94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对于荧光显微镜图片，诚信科研发现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6"/>
          <w:szCs w:val="26"/>
        </w:rPr>
        <w:t>6对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图片重复，由于诚信科研检测的是Merge后的图片，诚信科研获取Merge前的图片，发现对应的图片也是重复的，总的下来，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荧光图片重复会超过10对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602985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844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60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对于图6B-15与S4B-15来说，出现部分重叠；获取Merge前的图片，对应的图片也是一样的。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5305858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489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30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对于其他的荧光重复图片，后续诚信科研后续会进一步披露。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，与杂志社联系撤回文章。同时诚信科研编辑部希望学校启动调查，为什么该文章存在如此多的图片重复使用。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诚信科研编辑部通过筛库，发现2025年1月28日北京大学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李春晓、江萍及王俊杰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Molecular Cancer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（IF=28）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Sorafenib enhanced the function of myeloid-derived suppressor cells in hepatocellular carcinoma by facilitating PPARα-mediated fatty acid oxidation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”的研究论文（2025年3月21日由于图片重复使用，更正过一次），文章内还是存在1对图片重复使用。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5024270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473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02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47925" cy="1133475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35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对所有图片进行检测，iFigures发现文章存在1对图片重复使用：图S2F-3与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S2F-4出现部分重叠，但是代表明显不一样的图片。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4010004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332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01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，与杂志社联系再次更正文章重复的图片。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908&amp;idx=1&amp;sn=419a6f4cffeae02905b644e9af7029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