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青岛大学附属烟台毓璜顶医院肛肠科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MMR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论文图片大量重复撤回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14:34:58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9498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青岛大学附属烟台毓璜顶医院肛肠科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MMR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论文图片大量重复撤回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MicroRNA?195 suppresses rectal cancer growth and metastasis via regulation of the PI3K/AKT signaling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MicroRNA195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通过调节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信号通路抑制癌症生长和转移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微小RNA（miRNAs）在癌症的发展中起着至关重要的作用，然而，关于癌症中miRNAs的数据有限。本研究的目的是研究miR-195是否可以抑制癌症的进展。将miR式195模拟物转染到2种类型的人类癌症细胞（SW837和SW1463）中。通过细胞计数试剂盒-8（CCK-8）和流式细胞术分析细胞活力和凋亡，通过划痕试验和Transwell试验评估细胞迁移和侵袭。结果显示，Targetscan7.2预测胰岛素样生长因子1（IGF1）是miR-195的潜在靶点，并通过双荧光素酶报告分析验证了这一结果。对IGF1进行共转染，以证实miR-195抑癌基因在癌症中的潜在机制。通过蛋白质印迹法测定PI3K/AKT信号的激活。SW837和SW1463细胞中的miR-195水平低于人类直肠黏膜上皮细胞。转染miR-195后，细胞存活率降低，而凋亡率显著增加（SW837:5.21%对20.96%；SW1463:4.19%对25.22%）。此外，模拟组的细胞迁移和侵袭受到显著抑制。miR-195特异性靶向IGF1，然而，IGF1的共转染可以部分逆转miR-195对直肠癌症细胞的抑制作用。还确定模拟组中PI3K和AKT的磷酸化受到显著抑制。miR-195在直肠癌症细胞增殖和转移中的肿瘤抑制能力是通过阻断IGF1表达和抑制PI3K/AKT途径介导的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青岛大学附属烟台毓璜顶医院肛肠科，山东烟台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264000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青岛大学附属烟台毓璜顶医院普通外科，山东烟台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264000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MMR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图片大量重复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在上述论文发表后，一位关心的读者提请编辑注意，关于图2A所示的划痕试验和图2B和7A所示的细胞侵袭试验，大量数据面板显示了重叠数据的证据，无论是在同一图部分内还是图2和图7之间的比较。由于本文中发现了大量数据重复事件，《分子医学报告》编辑决定，由于对所提供的数据缺乏信心，应将其从《杂志》中撤回。作者被要求解释这些担忧，但编辑部没有收到回复。编辑对给读者带来的不便表示歉意。[分子医学报告20:4449-44582019；DOI:10.3892/mmr.2019.10717]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56848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901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56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21374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143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213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40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629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68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86&amp;idx=1&amp;sn=5b69e9d0c9116fc795bb2c9abd71e1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