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厦门大学医学院基础医学部主任团队论文被质疑图像重复，背后有国自然基金支持！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3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13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日，一篇关于肺癌的研究论文在《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Nebria gyllenhali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19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50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spacing w:val="8"/>
        </w:rPr>
        <w:t>Interleukin 6 trigged ataxia-telangiectasia mutated activation facilitates lung cancer metastasis via MMP-3/MMP-13 up-regulation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机构</w:t>
      </w:r>
      <w:r>
        <w:rPr>
          <w:rStyle w:val="any"/>
          <w:rFonts w:ascii="PMingLiU" w:eastAsia="PMingLiU" w:hAnsi="PMingLiU" w:cs="PMingLiU"/>
          <w:spacing w:val="8"/>
        </w:rPr>
        <w:t>之一：</w:t>
      </w:r>
      <w:r>
        <w:rPr>
          <w:rStyle w:val="any"/>
          <w:rFonts w:ascii="PMingLiU" w:eastAsia="PMingLiU" w:hAnsi="PMingLiU" w:cs="PMingLiU"/>
          <w:spacing w:val="8"/>
        </w:rPr>
        <w:t>厦门大学医学院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FengGuangGao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高丰光）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基金支持：</w:t>
      </w:r>
      <w:r>
        <w:rPr>
          <w:rStyle w:val="any"/>
          <w:rFonts w:ascii="PMingLiU" w:eastAsia="PMingLiU" w:hAnsi="PMingLiU" w:cs="PMingLiU"/>
          <w:spacing w:val="8"/>
        </w:rPr>
        <w:t>国家基因工程研究中心</w:t>
      </w:r>
      <w:r>
        <w:rPr>
          <w:rStyle w:val="any"/>
          <w:rFonts w:ascii="Times New Roman" w:eastAsia="Times New Roman" w:hAnsi="Times New Roman" w:cs="Times New Roman"/>
          <w:spacing w:val="8"/>
        </w:rPr>
        <w:t>[90-14-05]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[81273203, 81201275]</w:t>
      </w:r>
      <w:r>
        <w:rPr>
          <w:rStyle w:val="any"/>
          <w:rFonts w:ascii="PMingLiU" w:eastAsia="PMingLiU" w:hAnsi="PMingLiU" w:cs="PMingLiU"/>
          <w:spacing w:val="8"/>
        </w:rPr>
        <w:t>；福建省自然科学基金委员会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[2015J01353]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10.18632/oncotarget.5825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579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841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9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5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7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83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750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70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信息来源：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https://pubpeer.com/publications/AB5255924A1DD52F838406EB33D34E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https://www.oncotarget.com/article/5825/text/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01&amp;idx=6&amp;sn=db64c795ff9ea39dea8a0da5e96ec3c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