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该文被指借用早期发表两篇不同论文中的图像！岳阳市中心医院论文被质疑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Microsoft YaHei UI" w:eastAsia="Microsoft YaHei UI" w:hAnsi="Microsoft YaHei UI" w:cs="Microsoft YaHei UI"/>
          <w:b w:val="0"/>
          <w:bCs w:val="0"/>
          <w:caps w:val="0"/>
          <w:smallCaps w:val="0"/>
          <w:color w:val="181717"/>
          <w:spacing w:val="8"/>
          <w:kern w:val="36"/>
          <w:sz w:val="26"/>
          <w:szCs w:val="26"/>
        </w:rPr>
        <w:t>近日，一篇发表在</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Scientific Reports (2023)</w:t>
      </w:r>
      <w:r>
        <w:rPr>
          <w:rStyle w:val="any"/>
          <w:rFonts w:ascii="Microsoft YaHei UI" w:eastAsia="Microsoft YaHei UI" w:hAnsi="Microsoft YaHei UI" w:cs="Microsoft YaHei UI"/>
          <w:b w:val="0"/>
          <w:bCs w:val="0"/>
          <w:caps w:val="0"/>
          <w:smallCaps w:val="0"/>
          <w:color w:val="0D0D0D"/>
          <w:spacing w:val="8"/>
          <w:kern w:val="36"/>
          <w:sz w:val="26"/>
          <w:szCs w:val="26"/>
        </w:rPr>
        <w:t>期刊上的标题为</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Thermosensitive hydrogel coupled with sodium ascorbyl phosphate promotes human umbilical cord-derived mesenchymal stem cell-mediated skin wound healing in mice</w:t>
      </w:r>
      <w:r>
        <w:rPr>
          <w:rStyle w:val="any"/>
          <w:rFonts w:ascii="Microsoft YaHei UI" w:eastAsia="Microsoft YaHei UI" w:hAnsi="Microsoft YaHei UI" w:cs="Microsoft YaHei UI"/>
          <w:b w:val="0"/>
          <w:bCs w:val="0"/>
          <w:caps w:val="0"/>
          <w:smallCaps w:val="0"/>
          <w:color w:val="0D0D0D"/>
          <w:spacing w:val="8"/>
          <w:kern w:val="36"/>
          <w:sz w:val="26"/>
          <w:szCs w:val="26"/>
        </w:rPr>
        <w:t>“</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温敏水凝胶与抗坏血酸磷酸酯钠偶联促进小鼠人脐带间充质干细胞介导的皮肤伤口愈合</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FFFFF"/>
        </w:rPr>
        <w:t>(</w:t>
      </w:r>
      <w:r>
        <w:rPr>
          <w:rStyle w:val="any"/>
          <w:rFonts w:ascii="Microsoft YaHei UI" w:eastAsia="Microsoft YaHei UI" w:hAnsi="Microsoft YaHei UI" w:cs="Microsoft YaHei UI"/>
          <w:i w:val="0"/>
          <w:iCs w:val="0"/>
          <w:caps w:val="0"/>
          <w:smallCaps w:val="0"/>
          <w:color w:val="000000"/>
          <w:spacing w:val="0"/>
          <w:kern w:val="36"/>
          <w:sz w:val="26"/>
          <w:szCs w:val="26"/>
          <w:shd w:val="clear" w:color="auto" w:fill="F5F8FA"/>
        </w:rPr>
        <w:t>doi: 10.1038/s41598-023-38666-w) </w:t>
      </w:r>
      <w:r>
        <w:rPr>
          <w:rStyle w:val="any"/>
          <w:rFonts w:ascii="Microsoft YaHei UI" w:eastAsia="Microsoft YaHei UI" w:hAnsi="Microsoft YaHei UI" w:cs="Microsoft YaHei UI"/>
          <w:b w:val="0"/>
          <w:bCs w:val="0"/>
          <w:caps w:val="0"/>
          <w:smallCaps w:val="0"/>
          <w:color w:val="0D0D0D"/>
          <w:spacing w:val="8"/>
          <w:kern w:val="36"/>
          <w:sz w:val="26"/>
          <w:szCs w:val="26"/>
        </w:rPr>
        <w:t>的研究论文被知名学者</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Sholto David</w:t>
      </w:r>
      <w:r>
        <w:rPr>
          <w:rStyle w:val="any"/>
          <w:rFonts w:ascii="Microsoft YaHei UI" w:eastAsia="Microsoft YaHei UI" w:hAnsi="Microsoft YaHei UI" w:cs="Microsoft YaHei UI"/>
          <w:b w:val="0"/>
          <w:bCs w:val="0"/>
          <w:caps w:val="0"/>
          <w:smallCaps w:val="0"/>
          <w:color w:val="0D0D0D"/>
          <w:spacing w:val="8"/>
          <w:kern w:val="36"/>
          <w:sz w:val="26"/>
          <w:szCs w:val="26"/>
        </w:rPr>
        <w:t>指出</w:t>
      </w:r>
      <w:r>
        <w:rPr>
          <w:rStyle w:val="any"/>
          <w:rFonts w:ascii="Microsoft YaHei UI" w:eastAsia="Microsoft YaHei UI" w:hAnsi="Microsoft YaHei UI" w:cs="Microsoft YaHei UI"/>
          <w:b w:val="0"/>
          <w:bCs w:val="0"/>
          <w:caps w:val="0"/>
          <w:smallCaps w:val="0"/>
          <w:color w:val="0D0D0D"/>
          <w:spacing w:val="8"/>
          <w:kern w:val="36"/>
          <w:sz w:val="26"/>
          <w:szCs w:val="26"/>
        </w:rPr>
        <w:t> ImageTwin.ai标记了多个重叠区域。本文还借用了之前发表在《分子医学报告》上的一篇论文中的图像。</w:t>
      </w:r>
      <w:r>
        <w:rPr>
          <w:rStyle w:val="any"/>
          <w:rFonts w:ascii="Microsoft YaHei UI" w:eastAsia="Microsoft YaHei UI" w:hAnsi="Microsoft YaHei UI" w:cs="Microsoft YaHei UI"/>
          <w:b w:val="0"/>
          <w:bCs w:val="0"/>
          <w:caps w:val="0"/>
          <w:smallCaps w:val="0"/>
          <w:color w:val="0D0D0D"/>
          <w:spacing w:val="8"/>
          <w:kern w:val="36"/>
          <w:sz w:val="26"/>
          <w:szCs w:val="26"/>
        </w:rPr>
        <w:t>该论文由来</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岳阳市中心医院骨关节科</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华容县人民医院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 </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岳阳职业技术学院</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FFFFF"/>
        </w:rPr>
        <w:t>的作者</w:t>
      </w:r>
      <w:r>
        <w:rPr>
          <w:rStyle w:val="any"/>
          <w:rFonts w:ascii="Microsoft YaHei UI" w:eastAsia="Microsoft YaHei UI" w:hAnsi="Microsoft YaHei UI" w:cs="Microsoft YaHei UI"/>
          <w:i w:val="0"/>
          <w:iCs w:val="0"/>
          <w:caps w:val="0"/>
          <w:smallCaps w:val="0"/>
          <w:color w:val="0D0D0D"/>
          <w:spacing w:val="0"/>
          <w:kern w:val="36"/>
          <w:sz w:val="26"/>
          <w:szCs w:val="26"/>
          <w:shd w:val="clear" w:color="auto" w:fill="F5F8FA"/>
        </w:rPr>
        <w:t>Liji Liu , Sheng Yao , Xianhua Mao , Zheng Fang , Cheng Yang , Yan Zhang</w:t>
      </w:r>
      <w:r>
        <w:rPr>
          <w:rStyle w:val="any"/>
          <w:rFonts w:ascii="Microsoft YaHei UI" w:eastAsia="Microsoft YaHei UI" w:hAnsi="Microsoft YaHei UI" w:cs="Microsoft YaHei UI"/>
          <w:b w:val="0"/>
          <w:bCs w:val="0"/>
          <w:i w:val="0"/>
          <w:iCs w:val="0"/>
          <w:caps w:val="0"/>
          <w:smallCaps w:val="0"/>
          <w:color w:val="0D0D0D"/>
          <w:spacing w:val="0"/>
          <w:kern w:val="36"/>
          <w:sz w:val="26"/>
          <w:szCs w:val="26"/>
          <w:shd w:val="clear" w:color="auto" w:fill="F5F8FA"/>
        </w:rPr>
        <w:t>共</w:t>
      </w:r>
      <w:r>
        <w:rPr>
          <w:rStyle w:val="any"/>
          <w:rFonts w:ascii="Microsoft YaHei UI" w:eastAsia="Microsoft YaHei UI" w:hAnsi="Microsoft YaHei UI" w:cs="Microsoft YaHei UI"/>
          <w:b w:val="0"/>
          <w:bCs w:val="0"/>
          <w:caps w:val="0"/>
          <w:smallCaps w:val="0"/>
          <w:color w:val="0D0D0D"/>
          <w:spacing w:val="8"/>
          <w:kern w:val="36"/>
          <w:sz w:val="26"/>
          <w:szCs w:val="26"/>
        </w:rPr>
        <w:t>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sz w:val="26"/>
          <w:szCs w:val="26"/>
        </w:rPr>
        <w:t>通讯作: </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Yan Zhang</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r>
        <w:rPr>
          <w:rStyle w:val="any"/>
          <w:rFonts w:ascii="Microsoft YaHei UI" w:eastAsia="Microsoft YaHei UI" w:hAnsi="Microsoft YaHei UI" w:cs="Microsoft YaHei UI"/>
          <w:b w:val="0"/>
          <w:bCs w:val="0"/>
          <w:i w:val="0"/>
          <w:iCs w:val="0"/>
          <w:caps w:val="0"/>
          <w:smallCaps w:val="0"/>
          <w:color w:val="0D0D0D"/>
          <w:spacing w:val="0"/>
          <w:sz w:val="26"/>
          <w:szCs w:val="26"/>
          <w:shd w:val="clear" w:color="auto" w:fill="FFFFFF"/>
        </w:rPr>
        <w:t>岳阳市中心医院骨关节科</w:t>
      </w:r>
      <w:r>
        <w:rPr>
          <w:rStyle w:val="any"/>
          <w:rFonts w:ascii="Microsoft YaHei UI" w:eastAsia="Microsoft YaHei UI" w:hAnsi="Microsoft YaHei UI" w:cs="Microsoft YaHei UI"/>
          <w:b/>
          <w:bCs/>
          <w:i w:val="0"/>
          <w:iCs w:val="0"/>
          <w:caps w:val="0"/>
          <w:smallCaps w:val="0"/>
          <w:color w:val="0D0D0D"/>
          <w:spacing w:val="0"/>
          <w:sz w:val="26"/>
          <w:szCs w:val="26"/>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7420" cy="359159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50706" name=""/>
                    <pic:cNvPicPr>
                      <a:picLocks noChangeAspect="1"/>
                    </pic:cNvPicPr>
                  </pic:nvPicPr>
                  <pic:blipFill>
                    <a:blip xmlns:r="http://schemas.openxmlformats.org/officeDocument/2006/relationships" r:embed="rId6"/>
                    <a:stretch>
                      <a:fillRect/>
                    </a:stretch>
                  </pic:blipFill>
                  <pic:spPr>
                    <a:xfrm>
                      <a:off x="0" y="0"/>
                      <a:ext cx="5267420" cy="3591592"/>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5817"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2E54A1"/>
          <w:spacing w:val="8"/>
          <w:sz w:val="26"/>
          <w:szCs w:val="26"/>
        </w:rPr>
        <w:t>2025年4月Sholto David在pubpeer上提出对该论文提出以下质疑：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0D0D0D"/>
          <w:spacing w:val="0"/>
          <w:sz w:val="26"/>
          <w:szCs w:val="26"/>
        </w:rPr>
        <w:t>图 8 ： </w:t>
      </w:r>
      <w:r>
        <w:rPr>
          <w:rStyle w:val="any"/>
          <w:rFonts w:ascii="Microsoft YaHei UI" w:eastAsia="Microsoft YaHei UI" w:hAnsi="Microsoft YaHei UI" w:cs="Microsoft YaHei UI"/>
          <w:b w:val="0"/>
          <w:bCs w:val="0"/>
          <w:i w:val="0"/>
          <w:iCs w:val="0"/>
          <w:caps w:val="0"/>
          <w:smallCaps w:val="0"/>
          <w:color w:val="0D0D0D"/>
          <w:spacing w:val="0"/>
        </w:rPr>
        <w:t>ImageTwin.ai</w:t>
      </w:r>
      <w:r>
        <w:rPr>
          <w:rStyle w:val="any"/>
          <w:rFonts w:ascii="Microsoft YaHei UI" w:eastAsia="Microsoft YaHei UI" w:hAnsi="Microsoft YaHei UI" w:cs="Microsoft YaHei UI"/>
          <w:b w:val="0"/>
          <w:bCs w:val="0"/>
          <w:i w:val="0"/>
          <w:iCs w:val="0"/>
          <w:caps w:val="0"/>
          <w:smallCaps w:val="0"/>
          <w:color w:val="0D0D0D"/>
          <w:spacing w:val="0"/>
          <w:sz w:val="26"/>
          <w:szCs w:val="26"/>
        </w:rPr>
        <w:t>标记了多个重叠区域。本文还借用了之前发表在</w:t>
      </w:r>
      <w:r>
        <w:rPr>
          <w:rStyle w:val="any"/>
          <w:rFonts w:ascii="Microsoft YaHei UI" w:eastAsia="Microsoft YaHei UI" w:hAnsi="Microsoft YaHei UI" w:cs="Microsoft YaHei UI"/>
          <w:b w:val="0"/>
          <w:bCs w:val="0"/>
          <w:i w:val="0"/>
          <w:iCs w:val="0"/>
          <w:caps w:val="0"/>
          <w:smallCaps w:val="0"/>
          <w:color w:val="0D0D0D"/>
          <w:spacing w:val="0"/>
        </w:rPr>
        <w:t>《分子医学报告》</w:t>
      </w:r>
      <w:r>
        <w:rPr>
          <w:rStyle w:val="any"/>
          <w:rFonts w:ascii="Microsoft YaHei UI" w:eastAsia="Microsoft YaHei UI" w:hAnsi="Microsoft YaHei UI" w:cs="Microsoft YaHei UI"/>
          <w:b w:val="0"/>
          <w:bCs w:val="0"/>
          <w:i w:val="0"/>
          <w:iCs w:val="0"/>
          <w:caps w:val="0"/>
          <w:smallCaps w:val="0"/>
          <w:color w:val="0D0D0D"/>
          <w:spacing w:val="0"/>
          <w:sz w:val="26"/>
          <w:szCs w:val="26"/>
        </w:rPr>
        <w:t>上的一篇论文中的图像。</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sz w:val="26"/>
          <w:szCs w:val="26"/>
        </w:rPr>
        <w:t>我添加了一张图来解释我的意思。请作者们检查并评论一下好吗？</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9992" cy="29051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20119" name=""/>
                    <pic:cNvPicPr>
                      <a:picLocks noChangeAspect="1"/>
                    </pic:cNvPicPr>
                  </pic:nvPicPr>
                  <pic:blipFill>
                    <a:blip xmlns:r="http://schemas.openxmlformats.org/officeDocument/2006/relationships" r:embed="rId8"/>
                    <a:stretch>
                      <a:fillRect/>
                    </a:stretch>
                  </pic:blipFill>
                  <pic:spPr>
                    <a:xfrm>
                      <a:off x="0" y="0"/>
                      <a:ext cx="5269992" cy="2905125"/>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55511"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同时，</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Sholto David</w:t>
      </w:r>
      <w:r>
        <w:rPr>
          <w:rStyle w:val="any"/>
          <w:rFonts w:ascii="Microsoft YaHei UI" w:eastAsia="Microsoft YaHei UI" w:hAnsi="Microsoft YaHei UI" w:cs="Microsoft YaHei UI"/>
          <w:b/>
          <w:bCs/>
          <w:i w:val="0"/>
          <w:iCs w:val="0"/>
          <w:caps w:val="0"/>
          <w:smallCaps w:val="0"/>
          <w:color w:val="2E54A1"/>
          <w:spacing w:val="0"/>
          <w:sz w:val="26"/>
          <w:szCs w:val="26"/>
          <w:shd w:val="clear" w:color="auto" w:fill="FFFFFF"/>
        </w:rPr>
        <w:t>在pubpeer上还</w:t>
      </w:r>
      <w:r>
        <w:rPr>
          <w:rStyle w:val="any"/>
          <w:rFonts w:ascii="Microsoft YaHei UI" w:eastAsia="Microsoft YaHei UI" w:hAnsi="Microsoft YaHei UI" w:cs="Microsoft YaHei UI"/>
          <w:b/>
          <w:bCs/>
          <w:caps w:val="0"/>
          <w:smallCaps w:val="0"/>
          <w:color w:val="2E54A1"/>
          <w:spacing w:val="8"/>
          <w:sz w:val="26"/>
          <w:szCs w:val="26"/>
        </w:rPr>
        <w:t>对该论文提出以下质疑：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另请参</w:t>
      </w:r>
      <w:r>
        <w:rPr>
          <w:rStyle w:val="any"/>
          <w:rFonts w:ascii="Microsoft YaHei UI" w:eastAsia="Microsoft YaHei UI" w:hAnsi="Microsoft YaHei UI" w:cs="Microsoft YaHei UI"/>
          <w:b/>
          <w:bCs/>
          <w:i w:val="0"/>
          <w:iCs w:val="0"/>
          <w:caps w:val="0"/>
          <w:smallCaps w:val="0"/>
          <w:color w:val="181717"/>
          <w:spacing w:val="0"/>
          <w:sz w:val="26"/>
          <w:szCs w:val="26"/>
          <w:shd w:val="clear" w:color="auto" w:fill="FFFFFF"/>
        </w:rPr>
        <w:t>见图 4，该图借鉴了之前在</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Oncotarget</w:t>
      </w:r>
      <w:r>
        <w:rPr>
          <w:rStyle w:val="any"/>
          <w:rFonts w:ascii="Microsoft YaHei UI" w:eastAsia="Microsoft YaHei UI" w:hAnsi="Microsoft YaHei UI" w:cs="Microsoft YaHei UI"/>
          <w:b w:val="0"/>
          <w:bCs w:val="0"/>
          <w:i w:val="0"/>
          <w:iCs w:val="0"/>
          <w:caps w:val="0"/>
          <w:smallCaps w:val="0"/>
          <w:color w:val="181717"/>
          <w:spacing w:val="0"/>
          <w:sz w:val="26"/>
          <w:szCs w:val="26"/>
          <w:shd w:val="clear" w:color="auto" w:fill="FFFFFF"/>
        </w:rPr>
        <w:t>上发表的一篇论文。</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sz w:val="26"/>
          <w:szCs w:val="26"/>
          <w:u w:val="none"/>
        </w:rPr>
        <w:drawing>
          <wp:inline>
            <wp:extent cx="5268658" cy="511625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9679" name=""/>
                    <pic:cNvPicPr>
                      <a:picLocks noChangeAspect="1"/>
                    </pic:cNvPicPr>
                  </pic:nvPicPr>
                  <pic:blipFill>
                    <a:blip xmlns:r="http://schemas.openxmlformats.org/officeDocument/2006/relationships" r:embed="rId9"/>
                    <a:stretch>
                      <a:fillRect/>
                    </a:stretch>
                  </pic:blipFill>
                  <pic:spPr>
                    <a:xfrm>
                      <a:off x="0" y="0"/>
                      <a:ext cx="5268658" cy="5116258"/>
                    </a:xfrm>
                    <a:prstGeom prst="rect">
                      <a:avLst/>
                    </a:prstGeom>
                  </pic:spPr>
                </pic:pic>
              </a:graphicData>
            </a:graphic>
          </wp:inline>
        </w:drawing>
      </w:r>
      <w:r>
        <w:rPr>
          <w:rStyle w:val="any"/>
          <w:rFonts w:ascii="Calibri" w:eastAsia="Calibri" w:hAnsi="Calibri" w:cs="Calibri"/>
          <w:b w:val="0"/>
          <w:bCs w:val="0"/>
          <w:caps w:val="0"/>
          <w:smallCaps w:val="0"/>
          <w:strike w:val="0"/>
          <w:spacing w:val="8"/>
          <w:sz w:val="26"/>
          <w:szCs w:val="26"/>
          <w:u w:val="none"/>
        </w:rPr>
        <w:drawing>
          <wp:inline>
            <wp:extent cx="304843" cy="304843"/>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56883" name=""/>
                    <pic:cNvPicPr>
                      <a:picLocks noChangeAspect="1"/>
                    </pic:cNvPicPr>
                  </pic:nvPicPr>
                  <pic:blipFill>
                    <a:blip xmlns:r="http://schemas.openxmlformats.org/officeDocument/2006/relationships" r:embed="rId7"/>
                    <a:stretch>
                      <a:fillRect/>
                    </a:stretch>
                  </pic:blipFill>
                  <pic:spPr>
                    <a:xfrm>
                      <a:off x="0" y="0"/>
                      <a:ext cx="304843" cy="30484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信</w:t>
      </w:r>
      <w:r>
        <w:rPr>
          <w:rStyle w:val="any"/>
          <w:rFonts w:ascii="Microsoft YaHei UI" w:eastAsia="Microsoft YaHei UI" w:hAnsi="Microsoft YaHei UI" w:cs="Microsoft YaHei UI"/>
          <w:b w:val="0"/>
          <w:bCs w:val="0"/>
          <w:caps w:val="0"/>
          <w:smallCaps w:val="0"/>
          <w:spacing w:val="8"/>
          <w:sz w:val="26"/>
          <w:szCs w:val="26"/>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https://pmc.ncbi.nlm.nih.gov/articles/PMC10366115/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https://pubpeer.com/publications/71F53805FD3D3956D7E9B63B16B4F6#0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sz w:val="26"/>
          <w:szCs w:val="26"/>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3&amp;sn=eb44e6e96192f932a35dce715155202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