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多组数据面板重复缺乏可信度！武汉市第一医院论文遭撤稿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"MicroRNA-432-5p inhibits cell migration and invasion by targeting CXCL5 in colorectal cancer“MicroRNA-432-5p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CXCL5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抑制结直肠癌细胞的迁移和侵袭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10.3892/etm.2021.9732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大量数据重复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武汉市第一医院肿瘤科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华中科技大学同济医学院附属普爱医院武汉市第四医院放射科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华中科技大学同济医学院附属武汉市中心医院皮肤科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Man Luo , Zuowei Hu , Yuefeng Kong , Lingyi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Lingyi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792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2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有些区域看起来比预期更相似。请注意，在图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中，相似性只是部分相似，其中一些细胞看起来相似，但并非所有细胞都相似。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7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2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迁移和侵袭实验，图中大量数据面板存在数据重叠的证据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具体而言，图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中有五对数据面板，图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中有两对数据面板（方向不同）存在重叠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由于该对图中发现大量数据重复事件，《实验与治疗医学》杂志的编辑决定，鉴于所呈现的数据缺乏可信度，应从期刊撤稿。编辑部已要求作者就这些问题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34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62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本研究得到武汉市卫生和计划生育委员会科研项目（批准号：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WZ16A06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847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7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https://pmc.ncbi.nlm.nih.gov/articles/PMC7885074/#ack1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3&amp;sn=4ab52cfaa5d9d26675693b778a903f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