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济宁医学院附属医院论文遭国际期刊撤稿，关键实验图像竟抄袭前人成果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2025-05-01 17:30:00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27670"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2018</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济宁医学院附属医院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Oncology Letters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IF2.5/4</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7</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图片与早期论文图片重复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上被读者质疑，于</w:t>
      </w:r>
      <w:r>
        <w:rPr>
          <w:rStyle w:val="any"/>
          <w:rFonts w:ascii="Times New Roman" w:eastAsia="Times New Roman" w:hAnsi="Times New Roman" w:cs="Times New Roman"/>
          <w:b/>
          <w:bCs/>
          <w:i w:val="0"/>
          <w:iCs w:val="0"/>
          <w:color w:val="DE4B17"/>
          <w:spacing w:val="8"/>
        </w:rPr>
        <w:t>2025</w:t>
      </w:r>
      <w:r>
        <w:rPr>
          <w:rStyle w:val="any"/>
          <w:rFonts w:ascii="PMingLiU" w:eastAsia="PMingLiU" w:hAnsi="PMingLiU" w:cs="PMingLiU"/>
          <w:b/>
          <w:bCs/>
          <w:i w:val="0"/>
          <w:iCs w:val="0"/>
          <w:color w:val="DE4B17"/>
          <w:spacing w:val="8"/>
        </w:rPr>
        <w:t>年</w:t>
      </w:r>
      <w:r>
        <w:rPr>
          <w:rStyle w:val="any"/>
          <w:rFonts w:ascii="Times New Roman" w:eastAsia="Times New Roman" w:hAnsi="Times New Roman" w:cs="Times New Roman"/>
          <w:b/>
          <w:bCs/>
          <w:i w:val="0"/>
          <w:iCs w:val="0"/>
          <w:color w:val="DE4B17"/>
          <w:spacing w:val="8"/>
        </w:rPr>
        <w:t>4</w:t>
      </w:r>
      <w:r>
        <w:rPr>
          <w:rStyle w:val="any"/>
          <w:rFonts w:ascii="PMingLiU" w:eastAsia="PMingLiU" w:hAnsi="PMingLiU" w:cs="PMingLiU"/>
          <w:b/>
          <w:bCs/>
          <w:i w:val="0"/>
          <w:iCs w:val="0"/>
          <w:color w:val="DE4B17"/>
          <w:spacing w:val="8"/>
        </w:rPr>
        <w:t>月撤稿</w:t>
      </w:r>
      <w:r>
        <w:rPr>
          <w:rStyle w:val="any"/>
          <w:rFonts w:ascii="PMingLiU" w:eastAsia="PMingLiU" w:hAnsi="PMingLiU" w:cs="PMingLiU"/>
          <w:b w:val="0"/>
          <w:bCs w:val="0"/>
          <w:i w:val="0"/>
          <w:iCs w:val="0"/>
          <w:color w:val="000000"/>
          <w:spacing w:val="8"/>
        </w:rPr>
        <w:t>。</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03127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33053" name=""/>
                    <pic:cNvPicPr>
                      <a:picLocks noChangeAspect="1"/>
                    </pic:cNvPicPr>
                  </pic:nvPicPr>
                  <pic:blipFill>
                    <a:blip xmlns:r="http://schemas.openxmlformats.org/officeDocument/2006/relationships" r:embed="rId7"/>
                    <a:stretch>
                      <a:fillRect/>
                    </a:stretch>
                  </pic:blipFill>
                  <pic:spPr>
                    <a:xfrm>
                      <a:off x="0" y="0"/>
                      <a:ext cx="5486400" cy="40312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8840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“Correlation of nm 23 expression with pharyngeal cancer and patient prognoses”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nm23</w:t>
      </w:r>
      <w:r>
        <w:rPr>
          <w:rStyle w:val="any"/>
          <w:rFonts w:ascii="PMingLiU" w:eastAsia="PMingLiU" w:hAnsi="PMingLiU" w:cs="PMingLiU"/>
          <w:b w:val="0"/>
          <w:bCs w:val="0"/>
          <w:i w:val="0"/>
          <w:iCs w:val="0"/>
          <w:color w:val="000000"/>
          <w:spacing w:val="8"/>
        </w:rPr>
        <w:t>表达与咽癌及患者预后的关系）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第一作者兼通讯作者：济宁医学院附属医院的</w:t>
      </w:r>
      <w:r>
        <w:rPr>
          <w:rStyle w:val="any"/>
          <w:rFonts w:ascii="Times New Roman" w:eastAsia="Times New Roman" w:hAnsi="Times New Roman" w:cs="Times New Roman"/>
          <w:b w:val="0"/>
          <w:bCs w:val="0"/>
          <w:i w:val="0"/>
          <w:iCs w:val="0"/>
          <w:color w:val="000000"/>
          <w:spacing w:val="8"/>
        </w:rPr>
        <w:t>Wenzhong Wei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本研究探讨非转移性</w:t>
      </w:r>
      <w:r>
        <w:rPr>
          <w:rStyle w:val="any"/>
          <w:rFonts w:ascii="Times New Roman" w:eastAsia="Times New Roman" w:hAnsi="Times New Roman" w:cs="Times New Roman"/>
          <w:b w:val="0"/>
          <w:bCs w:val="0"/>
          <w:i w:val="0"/>
          <w:iCs w:val="0"/>
          <w:color w:val="000000"/>
          <w:spacing w:val="8"/>
        </w:rPr>
        <w:t xml:space="preserve">23 </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）在喉癌组织中的表达，并分析其与喉癌患者预后的关系。选取</w:t>
      </w:r>
      <w:r>
        <w:rPr>
          <w:rStyle w:val="any"/>
          <w:rFonts w:ascii="Times New Roman" w:eastAsia="Times New Roman" w:hAnsi="Times New Roman" w:cs="Times New Roman"/>
          <w:b w:val="0"/>
          <w:bCs w:val="0"/>
          <w:i w:val="0"/>
          <w:iCs w:val="0"/>
          <w:color w:val="000000"/>
          <w:spacing w:val="8"/>
        </w:rPr>
        <w:t>2009</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6</w:t>
      </w:r>
      <w:r>
        <w:rPr>
          <w:rStyle w:val="any"/>
          <w:rFonts w:ascii="PMingLiU" w:eastAsia="PMingLiU" w:hAnsi="PMingLiU" w:cs="PMingLiU"/>
          <w:b w:val="0"/>
          <w:bCs w:val="0"/>
          <w:i w:val="0"/>
          <w:iCs w:val="0"/>
          <w:color w:val="000000"/>
          <w:spacing w:val="8"/>
        </w:rPr>
        <w:t>月至</w:t>
      </w:r>
      <w:r>
        <w:rPr>
          <w:rStyle w:val="any"/>
          <w:rFonts w:ascii="Times New Roman" w:eastAsia="Times New Roman" w:hAnsi="Times New Roman" w:cs="Times New Roman"/>
          <w:b w:val="0"/>
          <w:bCs w:val="0"/>
          <w:i w:val="0"/>
          <w:iCs w:val="0"/>
          <w:color w:val="000000"/>
          <w:spacing w:val="8"/>
        </w:rPr>
        <w:t>2012</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6</w:t>
      </w:r>
      <w:r>
        <w:rPr>
          <w:rStyle w:val="any"/>
          <w:rFonts w:ascii="PMingLiU" w:eastAsia="PMingLiU" w:hAnsi="PMingLiU" w:cs="PMingLiU"/>
          <w:b w:val="0"/>
          <w:bCs w:val="0"/>
          <w:i w:val="0"/>
          <w:iCs w:val="0"/>
          <w:color w:val="000000"/>
          <w:spacing w:val="8"/>
        </w:rPr>
        <w:t>月济宁医学院附属医院收治的</w:t>
      </w:r>
      <w:r>
        <w:rPr>
          <w:rStyle w:val="any"/>
          <w:rFonts w:ascii="Times New Roman" w:eastAsia="Times New Roman" w:hAnsi="Times New Roman" w:cs="Times New Roman"/>
          <w:b w:val="0"/>
          <w:bCs w:val="0"/>
          <w:i w:val="0"/>
          <w:iCs w:val="0"/>
          <w:color w:val="000000"/>
          <w:spacing w:val="8"/>
        </w:rPr>
        <w:t>122</w:t>
      </w:r>
      <w:r>
        <w:rPr>
          <w:rStyle w:val="any"/>
          <w:rFonts w:ascii="PMingLiU" w:eastAsia="PMingLiU" w:hAnsi="PMingLiU" w:cs="PMingLiU"/>
          <w:b w:val="0"/>
          <w:bCs w:val="0"/>
          <w:i w:val="0"/>
          <w:iCs w:val="0"/>
          <w:color w:val="000000"/>
          <w:spacing w:val="8"/>
        </w:rPr>
        <w:t>例喉癌患者，</w:t>
      </w:r>
      <w:r>
        <w:rPr>
          <w:rStyle w:val="any"/>
          <w:rFonts w:ascii="Times New Roman" w:eastAsia="Times New Roman" w:hAnsi="Times New Roman" w:cs="Times New Roman"/>
          <w:b w:val="0"/>
          <w:bCs w:val="0"/>
          <w:i w:val="0"/>
          <w:iCs w:val="0"/>
          <w:color w:val="000000"/>
          <w:spacing w:val="8"/>
        </w:rPr>
        <w:t>30</w:t>
      </w:r>
      <w:r>
        <w:rPr>
          <w:rStyle w:val="any"/>
          <w:rFonts w:ascii="PMingLiU" w:eastAsia="PMingLiU" w:hAnsi="PMingLiU" w:cs="PMingLiU"/>
          <w:b w:val="0"/>
          <w:bCs w:val="0"/>
          <w:i w:val="0"/>
          <w:iCs w:val="0"/>
          <w:color w:val="000000"/>
          <w:spacing w:val="8"/>
        </w:rPr>
        <w:t>例正常喉部粘膜组织作为对照组。采用免疫组化染色法检测组织中</w:t>
      </w:r>
      <w:r>
        <w:rPr>
          <w:rStyle w:val="any"/>
          <w:rFonts w:ascii="Times New Roman" w:eastAsia="Times New Roman" w:hAnsi="Times New Roman" w:cs="Times New Roman"/>
          <w:b w:val="0"/>
          <w:bCs w:val="0"/>
          <w:i w:val="0"/>
          <w:iCs w:val="0"/>
          <w:color w:val="000000"/>
          <w:spacing w:val="8"/>
        </w:rPr>
        <w:t>nm 23</w:t>
      </w:r>
      <w:r>
        <w:rPr>
          <w:rStyle w:val="any"/>
          <w:rFonts w:ascii="PMingLiU" w:eastAsia="PMingLiU" w:hAnsi="PMingLiU" w:cs="PMingLiU"/>
          <w:b w:val="0"/>
          <w:bCs w:val="0"/>
          <w:i w:val="0"/>
          <w:iCs w:val="0"/>
          <w:color w:val="000000"/>
          <w:spacing w:val="8"/>
        </w:rPr>
        <w:t>的表达。采用定量聚合酶链反应（</w:t>
      </w:r>
      <w:r>
        <w:rPr>
          <w:rStyle w:val="any"/>
          <w:rFonts w:ascii="Times New Roman" w:eastAsia="Times New Roman" w:hAnsi="Times New Roman" w:cs="Times New Roman"/>
          <w:b w:val="0"/>
          <w:bCs w:val="0"/>
          <w:i w:val="0"/>
          <w:iCs w:val="0"/>
          <w:color w:val="000000"/>
          <w:spacing w:val="8"/>
        </w:rPr>
        <w:t>q-PCR</w:t>
      </w:r>
      <w:r>
        <w:rPr>
          <w:rStyle w:val="any"/>
          <w:rFonts w:ascii="PMingLiU" w:eastAsia="PMingLiU" w:hAnsi="PMingLiU" w:cs="PMingLiU"/>
          <w:b w:val="0"/>
          <w:bCs w:val="0"/>
          <w:i w:val="0"/>
          <w:iCs w:val="0"/>
          <w:color w:val="000000"/>
          <w:spacing w:val="8"/>
        </w:rPr>
        <w:t>）和免疫印迹法分别在基因和蛋白水平检测</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在组织中的表达。并对患者的预后进行分析。</w:t>
      </w:r>
      <w:r>
        <w:rPr>
          <w:rStyle w:val="any"/>
          <w:rFonts w:ascii="Times New Roman" w:eastAsia="Times New Roman" w:hAnsi="Times New Roman" w:cs="Times New Roman"/>
          <w:b w:val="0"/>
          <w:bCs w:val="0"/>
          <w:i w:val="0"/>
          <w:iCs w:val="0"/>
          <w:color w:val="000000"/>
          <w:spacing w:val="8"/>
        </w:rPr>
        <w:t>nm 23</w:t>
      </w:r>
      <w:r>
        <w:rPr>
          <w:rStyle w:val="any"/>
          <w:rFonts w:ascii="PMingLiU" w:eastAsia="PMingLiU" w:hAnsi="PMingLiU" w:cs="PMingLiU"/>
          <w:b w:val="0"/>
          <w:bCs w:val="0"/>
          <w:i w:val="0"/>
          <w:iCs w:val="0"/>
          <w:color w:val="000000"/>
          <w:spacing w:val="8"/>
        </w:rPr>
        <w:t>在正常喉粘膜组织中的阳性表达率（</w:t>
      </w:r>
      <w:r>
        <w:rPr>
          <w:rStyle w:val="any"/>
          <w:rFonts w:ascii="Times New Roman" w:eastAsia="Times New Roman" w:hAnsi="Times New Roman" w:cs="Times New Roman"/>
          <w:b w:val="0"/>
          <w:bCs w:val="0"/>
          <w:i w:val="0"/>
          <w:iCs w:val="0"/>
          <w:color w:val="000000"/>
          <w:spacing w:val="8"/>
        </w:rPr>
        <w:t>90.00%</w:t>
      </w:r>
      <w:r>
        <w:rPr>
          <w:rStyle w:val="any"/>
          <w:rFonts w:ascii="PMingLiU" w:eastAsia="PMingLiU" w:hAnsi="PMingLiU" w:cs="PMingLiU"/>
          <w:b w:val="0"/>
          <w:bCs w:val="0"/>
          <w:i w:val="0"/>
          <w:iCs w:val="0"/>
          <w:color w:val="000000"/>
          <w:spacing w:val="8"/>
        </w:rPr>
        <w:t>）明显高于喉癌组织中的阳性表达率（</w:t>
      </w:r>
      <w:r>
        <w:rPr>
          <w:rStyle w:val="any"/>
          <w:rFonts w:ascii="Times New Roman" w:eastAsia="Times New Roman" w:hAnsi="Times New Roman" w:cs="Times New Roman"/>
          <w:b w:val="0"/>
          <w:bCs w:val="0"/>
          <w:i w:val="0"/>
          <w:iCs w:val="0"/>
          <w:color w:val="000000"/>
          <w:spacing w:val="8"/>
        </w:rPr>
        <w:t>56.56%</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蛋白表达与喉癌临床分期及淋巴结转移相关（</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基因和蛋白在喉癌组织中的表达均显著低于正常喉癌组织（</w:t>
      </w:r>
      <w:r>
        <w:rPr>
          <w:rStyle w:val="any"/>
          <w:rFonts w:ascii="Times New Roman" w:eastAsia="Times New Roman" w:hAnsi="Times New Roman" w:cs="Times New Roman"/>
          <w:b w:val="0"/>
          <w:bCs w:val="0"/>
          <w:i w:val="0"/>
          <w:iCs w:val="0"/>
          <w:color w:val="000000"/>
          <w:spacing w:val="8"/>
        </w:rPr>
        <w:t>p&lt;0.05</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阳性表达组的存活率显著高于阴性表达组，差异有统计学意义（</w:t>
      </w:r>
      <w:r>
        <w:rPr>
          <w:rStyle w:val="any"/>
          <w:rFonts w:ascii="Times New Roman" w:eastAsia="Times New Roman" w:hAnsi="Times New Roman" w:cs="Times New Roman"/>
          <w:b w:val="0"/>
          <w:bCs w:val="0"/>
          <w:i w:val="0"/>
          <w:iCs w:val="0"/>
          <w:color w:val="000000"/>
          <w:spacing w:val="8"/>
        </w:rPr>
        <w:t>p&lt;0.01</w:t>
      </w:r>
      <w:r>
        <w:rPr>
          <w:rStyle w:val="any"/>
          <w:rFonts w:ascii="PMingLiU" w:eastAsia="PMingLiU" w:hAnsi="PMingLiU" w:cs="PMingLiU"/>
          <w:b w:val="0"/>
          <w:bCs w:val="0"/>
          <w:i w:val="0"/>
          <w:iCs w:val="0"/>
          <w:color w:val="000000"/>
          <w:spacing w:val="8"/>
        </w:rPr>
        <w:t>）。综上所述，</w:t>
      </w:r>
      <w:r>
        <w:rPr>
          <w:rStyle w:val="any"/>
          <w:rFonts w:ascii="Times New Roman" w:eastAsia="Times New Roman" w:hAnsi="Times New Roman" w:cs="Times New Roman"/>
          <w:b w:val="0"/>
          <w:bCs w:val="0"/>
          <w:i w:val="0"/>
          <w:iCs w:val="0"/>
          <w:color w:val="000000"/>
          <w:spacing w:val="8"/>
        </w:rPr>
        <w:t>nm23</w:t>
      </w:r>
      <w:r>
        <w:rPr>
          <w:rStyle w:val="any"/>
          <w:rFonts w:ascii="PMingLiU" w:eastAsia="PMingLiU" w:hAnsi="PMingLiU" w:cs="PMingLiU"/>
          <w:b w:val="0"/>
          <w:bCs w:val="0"/>
          <w:i w:val="0"/>
          <w:iCs w:val="0"/>
          <w:color w:val="000000"/>
          <w:spacing w:val="8"/>
        </w:rPr>
        <w:t>蛋白的表达在喉癌的发生、转移过程中起着重要作用，可作为评价喉癌患者预后的指标之一。（本段内容为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34171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23074" name=""/>
                    <pic:cNvPicPr>
                      <a:picLocks noChangeAspect="1"/>
                    </pic:cNvPicPr>
                  </pic:nvPicPr>
                  <pic:blipFill>
                    <a:blip xmlns:r="http://schemas.openxmlformats.org/officeDocument/2006/relationships" r:embed="rId9"/>
                    <a:stretch>
                      <a:fillRect/>
                    </a:stretch>
                  </pic:blipFill>
                  <pic:spPr>
                    <a:xfrm>
                      <a:off x="0" y="0"/>
                      <a:ext cx="5486400" cy="33417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391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Actinopolyspora biskrensis</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中的</w:t>
      </w:r>
      <w:r>
        <w:rPr>
          <w:rStyle w:val="any"/>
          <w:rFonts w:ascii="Times New Roman" w:eastAsia="Times New Roman" w:hAnsi="Times New Roman" w:cs="Times New Roman"/>
          <w:b w:val="0"/>
          <w:bCs w:val="0"/>
          <w:i w:val="0"/>
          <w:iCs w:val="0"/>
          <w:color w:val="000000"/>
          <w:spacing w:val="8"/>
          <w:sz w:val="26"/>
          <w:szCs w:val="26"/>
        </w:rPr>
        <w:t>NF-KB</w:t>
      </w:r>
      <w:r>
        <w:rPr>
          <w:rStyle w:val="any"/>
          <w:rFonts w:ascii="PMingLiU" w:eastAsia="PMingLiU" w:hAnsi="PMingLiU" w:cs="PMingLiU"/>
          <w:b w:val="0"/>
          <w:bCs w:val="0"/>
          <w:i w:val="0"/>
          <w:iCs w:val="0"/>
          <w:color w:val="000000"/>
          <w:spacing w:val="8"/>
          <w:sz w:val="26"/>
          <w:szCs w:val="26"/>
        </w:rPr>
        <w:t>条带图，与潍坊医学院附属医院（山东第二医科大学附属医院）</w:t>
      </w:r>
      <w:r>
        <w:rPr>
          <w:rStyle w:val="any"/>
          <w:rFonts w:ascii="Times New Roman" w:eastAsia="Times New Roman" w:hAnsi="Times New Roman" w:cs="Times New Roman"/>
          <w:b w:val="0"/>
          <w:bCs w:val="0"/>
          <w:i w:val="0"/>
          <w:iCs w:val="0"/>
          <w:color w:val="000000"/>
          <w:spacing w:val="8"/>
          <w:sz w:val="26"/>
          <w:szCs w:val="26"/>
        </w:rPr>
        <w:t>2018</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13</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629150" cy="22002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93424" name=""/>
                    <pic:cNvPicPr>
                      <a:picLocks noChangeAspect="1"/>
                    </pic:cNvPicPr>
                  </pic:nvPicPr>
                  <pic:blipFill>
                    <a:blip xmlns:r="http://schemas.openxmlformats.org/officeDocument/2006/relationships" r:embed="rId10"/>
                    <a:stretch>
                      <a:fillRect/>
                    </a:stretch>
                  </pic:blipFill>
                  <pic:spPr>
                    <a:xfrm>
                      <a:off x="0" y="0"/>
                      <a:ext cx="4629150" cy="2200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【上】本文图</w:t>
      </w:r>
      <w:r>
        <w:rPr>
          <w:rStyle w:val="any"/>
          <w:rFonts w:ascii="Times New Roman" w:eastAsia="Times New Roman" w:hAnsi="Times New Roman" w:cs="Times New Roman"/>
          <w:b w:val="0"/>
          <w:bCs w:val="0"/>
          <w:i w:val="0"/>
          <w:iCs w:val="0"/>
          <w:color w:val="949494"/>
          <w:spacing w:val="8"/>
          <w:sz w:val="20"/>
          <w:szCs w:val="20"/>
        </w:rPr>
        <w:t xml:space="preserve">3 </w:t>
      </w:r>
      <w:r>
        <w:rPr>
          <w:rStyle w:val="any"/>
          <w:rFonts w:ascii="PMingLiU" w:eastAsia="PMingLiU" w:hAnsi="PMingLiU" w:cs="PMingLiU"/>
          <w:b w:val="0"/>
          <w:bCs w:val="0"/>
          <w:i w:val="0"/>
          <w:iCs w:val="0"/>
          <w:color w:val="949494"/>
          <w:spacing w:val="8"/>
          <w:sz w:val="20"/>
          <w:szCs w:val="20"/>
        </w:rPr>
        <w:t>【下】</w:t>
      </w:r>
      <w:r>
        <w:rPr>
          <w:rStyle w:val="any"/>
          <w:rFonts w:ascii="Times New Roman" w:eastAsia="Times New Roman" w:hAnsi="Times New Roman" w:cs="Times New Roman"/>
          <w:b w:val="0"/>
          <w:bCs w:val="0"/>
          <w:i w:val="0"/>
          <w:iCs w:val="0"/>
          <w:color w:val="949494"/>
          <w:spacing w:val="8"/>
          <w:sz w:val="20"/>
          <w:szCs w:val="20"/>
        </w:rPr>
        <w:t xml:space="preserve"> Zheng et al 2018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4 </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949494"/>
          <w:spacing w:val="8"/>
          <w:sz w:val="20"/>
          <w:szCs w:val="20"/>
        </w:rPr>
        <w:t>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质疑二：</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月，同一读者再次提出质疑，认为本文图</w:t>
      </w:r>
      <w:r>
        <w:rPr>
          <w:rStyle w:val="any"/>
          <w:rFonts w:ascii="Times New Roman" w:eastAsia="Times New Roman" w:hAnsi="Times New Roman" w:cs="Times New Roman"/>
          <w:b w:val="0"/>
          <w:bCs w:val="0"/>
          <w:i w:val="0"/>
          <w:iCs w:val="0"/>
          <w:color w:val="000000"/>
          <w:spacing w:val="8"/>
          <w:sz w:val="26"/>
          <w:szCs w:val="26"/>
        </w:rPr>
        <w:t>1A</w:t>
      </w:r>
      <w:r>
        <w:rPr>
          <w:rStyle w:val="any"/>
          <w:rFonts w:ascii="PMingLiU" w:eastAsia="PMingLiU" w:hAnsi="PMingLiU" w:cs="PMingLiU"/>
          <w:b w:val="0"/>
          <w:bCs w:val="0"/>
          <w:i w:val="0"/>
          <w:iCs w:val="0"/>
          <w:color w:val="000000"/>
          <w:spacing w:val="8"/>
          <w:sz w:val="26"/>
          <w:szCs w:val="26"/>
        </w:rPr>
        <w:t>和图</w:t>
      </w:r>
      <w:r>
        <w:rPr>
          <w:rStyle w:val="any"/>
          <w:rFonts w:ascii="Times New Roman" w:eastAsia="Times New Roman" w:hAnsi="Times New Roman" w:cs="Times New Roman"/>
          <w:b w:val="0"/>
          <w:bCs w:val="0"/>
          <w:i w:val="0"/>
          <w:iCs w:val="0"/>
          <w:color w:val="000000"/>
          <w:spacing w:val="8"/>
          <w:sz w:val="26"/>
          <w:szCs w:val="26"/>
        </w:rPr>
        <w:t>1B</w:t>
      </w:r>
      <w:r>
        <w:rPr>
          <w:rStyle w:val="any"/>
          <w:rFonts w:ascii="PMingLiU" w:eastAsia="PMingLiU" w:hAnsi="PMingLiU" w:cs="PMingLiU"/>
          <w:b w:val="0"/>
          <w:bCs w:val="0"/>
          <w:i w:val="0"/>
          <w:iCs w:val="0"/>
          <w:color w:val="000000"/>
          <w:spacing w:val="8"/>
          <w:sz w:val="26"/>
          <w:szCs w:val="26"/>
        </w:rPr>
        <w:t>中的免疫组化图，与泰安市中心医院</w:t>
      </w:r>
      <w:r>
        <w:rPr>
          <w:rStyle w:val="any"/>
          <w:rFonts w:ascii="Times New Roman" w:eastAsia="Times New Roman" w:hAnsi="Times New Roman" w:cs="Times New Roman"/>
          <w:b w:val="0"/>
          <w:bCs w:val="0"/>
          <w:i w:val="0"/>
          <w:iCs w:val="0"/>
          <w:color w:val="000000"/>
          <w:spacing w:val="8"/>
          <w:sz w:val="26"/>
          <w:szCs w:val="26"/>
        </w:rPr>
        <w:t>2017</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11</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29</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4648200" cy="29527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07632" name=""/>
                    <pic:cNvPicPr>
                      <a:picLocks noChangeAspect="1"/>
                    </pic:cNvPicPr>
                  </pic:nvPicPr>
                  <pic:blipFill>
                    <a:blip xmlns:r="http://schemas.openxmlformats.org/officeDocument/2006/relationships" r:embed="rId11"/>
                    <a:stretch>
                      <a:fillRect/>
                    </a:stretch>
                  </pic:blipFill>
                  <pic:spPr>
                    <a:xfrm>
                      <a:off x="0" y="0"/>
                      <a:ext cx="4648200" cy="2952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【左】本文图</w:t>
      </w:r>
      <w:r>
        <w:rPr>
          <w:rStyle w:val="any"/>
          <w:rFonts w:ascii="Times New Roman" w:eastAsia="Times New Roman" w:hAnsi="Times New Roman" w:cs="Times New Roman"/>
          <w:b w:val="0"/>
          <w:bCs w:val="0"/>
          <w:i w:val="0"/>
          <w:iCs w:val="0"/>
          <w:color w:val="949494"/>
          <w:spacing w:val="8"/>
          <w:sz w:val="20"/>
          <w:szCs w:val="20"/>
        </w:rPr>
        <w:t>1A</w:t>
      </w:r>
      <w:r>
        <w:rPr>
          <w:rStyle w:val="any"/>
          <w:rFonts w:ascii="PMingLiU" w:eastAsia="PMingLiU" w:hAnsi="PMingLiU" w:cs="PMingLiU"/>
          <w:b w:val="0"/>
          <w:bCs w:val="0"/>
          <w:i w:val="0"/>
          <w:iCs w:val="0"/>
          <w:color w:val="949494"/>
          <w:spacing w:val="8"/>
          <w:sz w:val="20"/>
          <w:szCs w:val="20"/>
        </w:rPr>
        <w:t>和图</w:t>
      </w:r>
      <w:r>
        <w:rPr>
          <w:rStyle w:val="any"/>
          <w:rFonts w:ascii="Times New Roman" w:eastAsia="Times New Roman" w:hAnsi="Times New Roman" w:cs="Times New Roman"/>
          <w:b w:val="0"/>
          <w:bCs w:val="0"/>
          <w:i w:val="0"/>
          <w:iCs w:val="0"/>
          <w:color w:val="949494"/>
          <w:spacing w:val="8"/>
          <w:sz w:val="20"/>
          <w:szCs w:val="20"/>
        </w:rPr>
        <w:t xml:space="preserve">1B </w:t>
      </w:r>
      <w:r>
        <w:rPr>
          <w:rStyle w:val="any"/>
          <w:rFonts w:ascii="PMingLiU" w:eastAsia="PMingLiU" w:hAnsi="PMingLiU" w:cs="PMingLiU"/>
          <w:b w:val="0"/>
          <w:bCs w:val="0"/>
          <w:i w:val="0"/>
          <w:iCs w:val="0"/>
          <w:color w:val="949494"/>
          <w:spacing w:val="8"/>
          <w:sz w:val="20"/>
          <w:szCs w:val="20"/>
        </w:rPr>
        <w:t>【右】</w:t>
      </w:r>
      <w:r>
        <w:rPr>
          <w:rStyle w:val="any"/>
          <w:rFonts w:ascii="Times New Roman" w:eastAsia="Times New Roman" w:hAnsi="Times New Roman" w:cs="Times New Roman"/>
          <w:b w:val="0"/>
          <w:bCs w:val="0"/>
          <w:i w:val="0"/>
          <w:iCs w:val="0"/>
          <w:color w:val="949494"/>
          <w:spacing w:val="8"/>
          <w:sz w:val="20"/>
          <w:szCs w:val="20"/>
        </w:rPr>
        <w:t xml:space="preserve">Zheng et al 2017 </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2243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179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期刊于</w:t>
      </w:r>
      <w:r>
        <w:rPr>
          <w:rStyle w:val="any"/>
          <w:rFonts w:ascii="Times New Roman" w:eastAsia="Times New Roman" w:hAnsi="Times New Roman" w:cs="Times New Roman"/>
          <w:b w:val="0"/>
          <w:bCs w:val="0"/>
          <w:i w:val="0"/>
          <w:iCs w:val="0"/>
          <w:color w:val="000000"/>
          <w:spacing w:val="8"/>
        </w:rPr>
        <w:t xml:space="preserve"> 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28</w:t>
      </w:r>
      <w:r>
        <w:rPr>
          <w:rStyle w:val="any"/>
          <w:rFonts w:ascii="PMingLiU" w:eastAsia="PMingLiU" w:hAnsi="PMingLiU" w:cs="PMingLiU"/>
          <w:b w:val="0"/>
          <w:bCs w:val="0"/>
          <w:i w:val="0"/>
          <w:iCs w:val="0"/>
          <w:color w:val="000000"/>
          <w:spacing w:val="8"/>
        </w:rPr>
        <w:t>日在线发布了撤稿通知：</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6715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78724" name=""/>
                    <pic:cNvPicPr>
                      <a:picLocks noChangeAspect="1"/>
                    </pic:cNvPicPr>
                  </pic:nvPicPr>
                  <pic:blipFill>
                    <a:blip xmlns:r="http://schemas.openxmlformats.org/officeDocument/2006/relationships" r:embed="rId12"/>
                    <a:stretch>
                      <a:fillRect/>
                    </a:stretch>
                  </pic:blipFill>
                  <pic:spPr>
                    <a:xfrm>
                      <a:off x="0" y="0"/>
                      <a:ext cx="5486400" cy="26715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在本文发表后，一位关心的读者提请编辑注意，图</w:t>
      </w:r>
      <w:r>
        <w:rPr>
          <w:rStyle w:val="any"/>
          <w:rFonts w:ascii="Times New Roman" w:eastAsia="Times New Roman" w:hAnsi="Times New Roman" w:cs="Times New Roman"/>
          <w:b w:val="0"/>
          <w:bCs w:val="0"/>
          <w:i w:val="0"/>
          <w:iCs w:val="0"/>
          <w:color w:val="000000"/>
          <w:spacing w:val="8"/>
        </w:rPr>
        <w:t>1</w:t>
      </w:r>
      <w:r>
        <w:rPr>
          <w:rStyle w:val="any"/>
          <w:rFonts w:ascii="PMingLiU" w:eastAsia="PMingLiU" w:hAnsi="PMingLiU" w:cs="PMingLiU"/>
          <w:b w:val="0"/>
          <w:bCs w:val="0"/>
          <w:i w:val="0"/>
          <w:iCs w:val="0"/>
          <w:color w:val="000000"/>
          <w:spacing w:val="8"/>
        </w:rPr>
        <w:t>（第</w:t>
      </w:r>
      <w:r>
        <w:rPr>
          <w:rStyle w:val="any"/>
          <w:rFonts w:ascii="Times New Roman" w:eastAsia="Times New Roman" w:hAnsi="Times New Roman" w:cs="Times New Roman"/>
          <w:b w:val="0"/>
          <w:bCs w:val="0"/>
          <w:i w:val="0"/>
          <w:iCs w:val="0"/>
          <w:color w:val="000000"/>
          <w:spacing w:val="8"/>
        </w:rPr>
        <w:t>5669</w:t>
      </w:r>
      <w:r>
        <w:rPr>
          <w:rStyle w:val="any"/>
          <w:rFonts w:ascii="PMingLiU" w:eastAsia="PMingLiU" w:hAnsi="PMingLiU" w:cs="PMingLiU"/>
          <w:b w:val="0"/>
          <w:bCs w:val="0"/>
          <w:i w:val="0"/>
          <w:iCs w:val="0"/>
          <w:color w:val="000000"/>
          <w:spacing w:val="8"/>
        </w:rPr>
        <w:t>页）的组织学数据和图</w:t>
      </w:r>
      <w:r>
        <w:rPr>
          <w:rStyle w:val="any"/>
          <w:rFonts w:ascii="Times New Roman" w:eastAsia="Times New Roman" w:hAnsi="Times New Roman" w:cs="Times New Roman"/>
          <w:b w:val="0"/>
          <w:bCs w:val="0"/>
          <w:i w:val="0"/>
          <w:iCs w:val="0"/>
          <w:color w:val="000000"/>
          <w:spacing w:val="8"/>
        </w:rPr>
        <w:t>3</w:t>
      </w:r>
      <w:r>
        <w:rPr>
          <w:rStyle w:val="any"/>
          <w:rFonts w:ascii="PMingLiU" w:eastAsia="PMingLiU" w:hAnsi="PMingLiU" w:cs="PMingLiU"/>
          <w:b w:val="0"/>
          <w:bCs w:val="0"/>
          <w:i w:val="0"/>
          <w:iCs w:val="0"/>
          <w:color w:val="000000"/>
          <w:spacing w:val="8"/>
        </w:rPr>
        <w:t>（第</w:t>
      </w:r>
      <w:r>
        <w:rPr>
          <w:rStyle w:val="any"/>
          <w:rFonts w:ascii="Times New Roman" w:eastAsia="Times New Roman" w:hAnsi="Times New Roman" w:cs="Times New Roman"/>
          <w:b w:val="0"/>
          <w:bCs w:val="0"/>
          <w:i w:val="0"/>
          <w:iCs w:val="0"/>
          <w:color w:val="000000"/>
          <w:spacing w:val="8"/>
        </w:rPr>
        <w:t>5670</w:t>
      </w:r>
      <w:r>
        <w:rPr>
          <w:rStyle w:val="any"/>
          <w:rFonts w:ascii="PMingLiU" w:eastAsia="PMingLiU" w:hAnsi="PMingLiU" w:cs="PMingLiU"/>
          <w:b w:val="0"/>
          <w:bCs w:val="0"/>
          <w:i w:val="0"/>
          <w:iCs w:val="0"/>
          <w:color w:val="000000"/>
          <w:spacing w:val="8"/>
        </w:rPr>
        <w:t>页）的</w:t>
      </w:r>
      <w:r>
        <w:rPr>
          <w:rStyle w:val="any"/>
          <w:rFonts w:ascii="Times New Roman" w:eastAsia="Times New Roman" w:hAnsi="Times New Roman" w:cs="Times New Roman"/>
          <w:b w:val="0"/>
          <w:bCs w:val="0"/>
          <w:i w:val="0"/>
          <w:iCs w:val="0"/>
          <w:color w:val="000000"/>
          <w:spacing w:val="8"/>
        </w:rPr>
        <w:t>nm23 western blot</w:t>
      </w:r>
      <w:r>
        <w:rPr>
          <w:rStyle w:val="any"/>
          <w:rFonts w:ascii="PMingLiU" w:eastAsia="PMingLiU" w:hAnsi="PMingLiU" w:cs="PMingLiU"/>
          <w:b w:val="0"/>
          <w:bCs w:val="0"/>
          <w:i w:val="0"/>
          <w:iCs w:val="0"/>
          <w:color w:val="000000"/>
          <w:spacing w:val="8"/>
        </w:rPr>
        <w:t>数据，与已经被不同研究机构的不同作者接受发表的其他文章的数据惊人地相似。由于上述文章中有争议的数据在提交给《肿瘤学快报》之前已经发表，编辑决定从该杂志撤回这篇论文。在与作者联系后，他们接受了撤回论文的决定。对于由此给读者带来的不便，本刊编辑深表歉意。</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肿瘤学通讯</w:t>
      </w:r>
      <w:r>
        <w:rPr>
          <w:rStyle w:val="any"/>
          <w:rFonts w:ascii="Times New Roman" w:eastAsia="Times New Roman" w:hAnsi="Times New Roman" w:cs="Times New Roman"/>
          <w:b w:val="0"/>
          <w:bCs w:val="0"/>
          <w:i w:val="0"/>
          <w:iCs w:val="0"/>
          <w:color w:val="000000"/>
          <w:spacing w:val="8"/>
        </w:rPr>
        <w:t>]16:5667?5672,2018</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DOI: 10.3892 / ol.2018.9375]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https://pubpeer.com/publications/C16103535656D9FD921659B9DD5DE1/</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https://www.spandidos-publications.com/10.3892/ol.2018.9375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https://www.spandidos-publications.com/10.3892/ol.2025.15061</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34893" name=""/>
                    <pic:cNvPicPr>
                      <a:picLocks noChangeAspect="1"/>
                    </pic:cNvPicPr>
                  </pic:nvPicPr>
                  <pic:blipFill>
                    <a:blip xmlns:r="http://schemas.openxmlformats.org/officeDocument/2006/relationships" r:embed="rId13"/>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4476" name=""/>
                    <pic:cNvPicPr>
                      <a:picLocks noChangeAspect="1"/>
                    </pic:cNvPicPr>
                  </pic:nvPicPr>
                  <pic:blipFill>
                    <a:blip xmlns:r="http://schemas.openxmlformats.org/officeDocument/2006/relationships" r:embed="rId14"/>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8887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571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4680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4018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1163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2984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0713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5598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4458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1445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4"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45582" name=""/>
                    <pic:cNvPicPr>
                      <a:picLocks noChangeAspect="1"/>
                    </pic:cNvPicPr>
                  </pic:nvPicPr>
                  <pic:blipFill>
                    <a:blip xmlns:r="http://schemas.openxmlformats.org/officeDocument/2006/relationships" r:embed="rId25"/>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97482"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86859" name=""/>
                    <pic:cNvPicPr>
                      <a:picLocks noChangeAspect="1"/>
                    </pic:cNvPicPr>
                  </pic:nvPicPr>
                  <pic:blipFill>
                    <a:blip xmlns:r="http://schemas.openxmlformats.org/officeDocument/2006/relationships" r:embed="rId26"/>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s://mp.weixin.qq.com/s?__biz=Mzg3MzU3MzY4Ng==&amp;mid=2247517709&amp;idx=1&amp;sn=102aa74abe3efea5859a2ab50d9e6a8b&amp;scene=21" TargetMode="External" /><Relationship Id="rId16" Type="http://schemas.openxmlformats.org/officeDocument/2006/relationships/hyperlink" Target="https://mp.weixin.qq.com/s?__biz=Mzg3MzU3MzY4Ng==&amp;mid=2247517544&amp;idx=1&amp;sn=376c36823c1645bc3e22d2aca4b4426f&amp;scene=21" TargetMode="External" /><Relationship Id="rId17" Type="http://schemas.openxmlformats.org/officeDocument/2006/relationships/hyperlink" Target="https://mp.weixin.qq.com/s?__biz=Mzg3MzU3MzY4Ng==&amp;mid=2247517244&amp;idx=1&amp;sn=f42fc5762b918904a7f38badb09ae224&amp;scene=21" TargetMode="External" /><Relationship Id="rId18" Type="http://schemas.openxmlformats.org/officeDocument/2006/relationships/hyperlink" Target="https://mp.weixin.qq.com/s?__biz=Mzg3MzU3MzY4Ng==&amp;mid=2247517079&amp;idx=1&amp;sn=8fa5d30a216c17a832839953f224149c&amp;scene=21" TargetMode="External" /><Relationship Id="rId19" Type="http://schemas.openxmlformats.org/officeDocument/2006/relationships/hyperlink" Target="https://mp.weixin.qq.com/s?__biz=Mzg3MzU3MzY4Ng==&amp;mid=2247517131&amp;idx=1&amp;sn=0fddc90897aedb3f61fd1b0152cf34b5&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173&amp;idx=1&amp;sn=bd88924f88e69c1225686e6f3d780e81&amp;scene=21" TargetMode="External" /><Relationship Id="rId21" Type="http://schemas.openxmlformats.org/officeDocument/2006/relationships/hyperlink" Target="https://mp.weixin.qq.com/s?__biz=Mzg3MzU3MzY4Ng==&amp;mid=2247517093&amp;idx=1&amp;sn=eed25917df329f444f2c1573b5462fbe&amp;scene=21" TargetMode="External" /><Relationship Id="rId22" Type="http://schemas.openxmlformats.org/officeDocument/2006/relationships/hyperlink" Target="https://mp.weixin.qq.com/s?__biz=Mzg3MzU3MzY4Ng==&amp;mid=2247517270&amp;idx=1&amp;sn=707395e761d115c6ea9b61b3943ca026&amp;scene=21" TargetMode="External" /><Relationship Id="rId23" Type="http://schemas.openxmlformats.org/officeDocument/2006/relationships/hyperlink" Target="https://mp.weixin.qq.com/s?__biz=Mzg3MzU3MzY4Ng==&amp;mid=2247517296&amp;idx=1&amp;sn=286f17d20dd234102ddca8218b5006cc&amp;scene=21" TargetMode="External" /><Relationship Id="rId24" Type="http://schemas.openxmlformats.org/officeDocument/2006/relationships/hyperlink" Target="https://mp.weixin.qq.com/s?__biz=Mzg3MzU3MzY4Ng==&amp;mid=2247517365&amp;idx=1&amp;sn=aa7a6d206a207635ba938817778540e4&amp;scene=21" TargetMode="External" /><Relationship Id="rId25" Type="http://schemas.openxmlformats.org/officeDocument/2006/relationships/image" Target="media/image10.png" /><Relationship Id="rId26" Type="http://schemas.openxmlformats.org/officeDocument/2006/relationships/image" Target="media/image11.jpeg"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428&amp;idx=1&amp;sn=633006a6d37f0b4710014533a37e2de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