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贵州中医药大学唐东昕与北京大学医学部天士力微循环研究中心韩晶岩合作论文陷图像困局</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学术荟萃</w:t>
        </w:r>
      </w:hyperlink>
      <w:bookmarkEnd w:id="0"/>
      <w:r>
        <w:rPr>
          <w:rStyle w:val="richmediametalistem"/>
          <w:rFonts w:ascii="Times New Roman" w:eastAsia="Times New Roman" w:hAnsi="Times New Roman" w:cs="Times New Roman"/>
          <w:color w:val="A5A5A5"/>
          <w:spacing w:val="8"/>
          <w:sz w:val="23"/>
          <w:szCs w:val="23"/>
        </w:rPr>
        <w:t>2025-05-01 15:57:00</w:t>
      </w:r>
      <w:r>
        <w:rPr>
          <w:rStyle w:val="richmediametalistem"/>
          <w:rFonts w:ascii="PMingLiU" w:eastAsia="PMingLiU" w:hAnsi="PMingLiU" w:cs="PMingLiU"/>
          <w:color w:val="A5A5A5"/>
          <w:spacing w:val="8"/>
          <w:sz w:val="23"/>
          <w:szCs w:val="23"/>
        </w:rPr>
        <w:t>山东</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Part.1</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33715"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420"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论文简介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标题：</w:t>
      </w:r>
      <w:r>
        <w:rPr>
          <w:rStyle w:val="any"/>
          <w:rFonts w:ascii="Times New Roman" w:eastAsia="Times New Roman" w:hAnsi="Times New Roman" w:cs="Times New Roman"/>
          <w:b/>
          <w:bCs/>
          <w:color w:val="FF6827"/>
          <w:spacing w:val="8"/>
          <w:sz w:val="21"/>
          <w:szCs w:val="21"/>
        </w:rPr>
        <w:t>Inhibitory effects of Chanling Gao on the proliferation and liver metastasis of transplanted colorectal cancer in nude mice</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日期：</w:t>
      </w:r>
      <w:r>
        <w:rPr>
          <w:rStyle w:val="any"/>
          <w:rFonts w:ascii="Times New Roman" w:eastAsia="Times New Roman" w:hAnsi="Times New Roman" w:cs="Times New Roman"/>
          <w:b w:val="0"/>
          <w:bCs w:val="0"/>
          <w:spacing w:val="8"/>
          <w:sz w:val="21"/>
          <w:szCs w:val="21"/>
        </w:rPr>
        <w:t>2019</w:t>
      </w:r>
      <w:r>
        <w:rPr>
          <w:rStyle w:val="any"/>
          <w:rFonts w:ascii="PMingLiU" w:eastAsia="PMingLiU" w:hAnsi="PMingLiU" w:cs="PMingLiU"/>
          <w:b w:val="0"/>
          <w:bCs w:val="0"/>
          <w:spacing w:val="8"/>
          <w:sz w:val="21"/>
          <w:szCs w:val="21"/>
        </w:rPr>
        <w:t>年</w:t>
      </w:r>
      <w:r>
        <w:rPr>
          <w:rStyle w:val="any"/>
          <w:rFonts w:ascii="Times New Roman" w:eastAsia="Times New Roman" w:hAnsi="Times New Roman" w:cs="Times New Roman"/>
          <w:b w:val="0"/>
          <w:bCs w:val="0"/>
          <w:spacing w:val="8"/>
          <w:sz w:val="21"/>
          <w:szCs w:val="21"/>
        </w:rPr>
        <w:t>2</w:t>
      </w:r>
      <w:r>
        <w:rPr>
          <w:rStyle w:val="any"/>
          <w:rFonts w:ascii="PMingLiU" w:eastAsia="PMingLiU" w:hAnsi="PMingLiU" w:cs="PMingLiU"/>
          <w:b w:val="0"/>
          <w:bCs w:val="0"/>
          <w:spacing w:val="8"/>
          <w:sz w:val="21"/>
          <w:szCs w:val="21"/>
        </w:rPr>
        <w:t>月</w:t>
      </w:r>
      <w:r>
        <w:rPr>
          <w:rStyle w:val="any"/>
          <w:rFonts w:ascii="Times New Roman" w:eastAsia="Times New Roman" w:hAnsi="Times New Roman" w:cs="Times New Roman"/>
          <w:b w:val="0"/>
          <w:bCs w:val="0"/>
          <w:spacing w:val="8"/>
          <w:sz w:val="21"/>
          <w:szCs w:val="21"/>
        </w:rPr>
        <w:t>21</w:t>
      </w:r>
      <w:r>
        <w:rPr>
          <w:rStyle w:val="any"/>
          <w:rFonts w:ascii="PMingLiU" w:eastAsia="PMingLiU" w:hAnsi="PMingLiU" w:cs="PMingLiU"/>
          <w:b w:val="0"/>
          <w:bCs w:val="0"/>
          <w:spacing w:val="8"/>
          <w:sz w:val="21"/>
          <w:szCs w:val="21"/>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单位与作者</w:t>
      </w:r>
      <w:r>
        <w:rPr>
          <w:rStyle w:val="any"/>
          <w:rFonts w:ascii="PMingLiU" w:eastAsia="PMingLiU" w:hAnsi="PMingLiU" w:cs="PMingLiU"/>
          <w:b w:val="0"/>
          <w:bCs w:val="0"/>
          <w:spacing w:val="8"/>
          <w:sz w:val="21"/>
          <w:szCs w:val="21"/>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1"/>
          <w:szCs w:val="21"/>
        </w:rPr>
        <w:t>贵州中医药大</w:t>
      </w:r>
      <w:r>
        <w:rPr>
          <w:rStyle w:val="any"/>
          <w:rFonts w:ascii="Microsoft YaHei UI" w:eastAsia="Microsoft YaHei UI" w:hAnsi="Microsoft YaHei UI" w:cs="Microsoft YaHei UI"/>
          <w:b w:val="0"/>
          <w:bCs w:val="0"/>
          <w:i w:val="0"/>
          <w:iCs w:val="0"/>
          <w:spacing w:val="9"/>
          <w:sz w:val="21"/>
          <w:szCs w:val="21"/>
        </w:rPr>
        <w:t>学</w:t>
      </w:r>
      <w:r>
        <w:rPr>
          <w:rStyle w:val="any"/>
          <w:rFonts w:ascii="Microsoft YaHei UI" w:eastAsia="Microsoft YaHei UI" w:hAnsi="Microsoft YaHei UI" w:cs="Microsoft YaHei UI"/>
          <w:b w:val="0"/>
          <w:bCs w:val="0"/>
          <w:i w:val="0"/>
          <w:iCs w:val="0"/>
          <w:spacing w:val="9"/>
          <w:sz w:val="21"/>
          <w:szCs w:val="21"/>
        </w:rPr>
        <w:t> Bing Yang、D</w:t>
      </w:r>
      <w:r>
        <w:rPr>
          <w:rStyle w:val="any"/>
          <w:rFonts w:ascii="Times New Roman" w:eastAsia="Times New Roman" w:hAnsi="Times New Roman" w:cs="Times New Roman"/>
          <w:spacing w:val="9"/>
          <w:sz w:val="21"/>
          <w:szCs w:val="21"/>
        </w:rPr>
        <w:t>ong-Xin Tang</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通讯作者</w:t>
      </w:r>
      <w:r>
        <w:rPr>
          <w:rStyle w:val="any"/>
          <w:rFonts w:ascii="PMingLiU" w:eastAsia="PMingLiU" w:hAnsi="PMingLiU" w:cs="PMingLiU"/>
          <w:spacing w:val="9"/>
          <w:sz w:val="21"/>
          <w:szCs w:val="21"/>
        </w:rPr>
        <w:t>音译</w:t>
      </w:r>
      <w:r>
        <w:rPr>
          <w:rStyle w:val="any"/>
          <w:rFonts w:ascii="Times New Roman" w:eastAsia="Times New Roman" w:hAnsi="Times New Roman" w:cs="Times New Roman"/>
          <w:spacing w:val="9"/>
          <w:sz w:val="21"/>
          <w:szCs w:val="21"/>
        </w:rPr>
        <w:t xml:space="preserve"> </w:t>
      </w:r>
      <w:r>
        <w:rPr>
          <w:rStyle w:val="any"/>
          <w:rFonts w:ascii="PMingLiU" w:eastAsia="PMingLiU" w:hAnsi="PMingLiU" w:cs="PMingLiU"/>
          <w:spacing w:val="9"/>
          <w:sz w:val="21"/>
          <w:szCs w:val="21"/>
        </w:rPr>
        <w:t>唐东昕</w:t>
      </w:r>
      <w:r>
        <w:rPr>
          <w:rStyle w:val="any"/>
          <w:rFonts w:ascii="Times New Roman" w:eastAsia="Times New Roman" w:hAnsi="Times New Roman" w:cs="Times New Roman"/>
          <w:spacing w:val="9"/>
          <w:sz w:val="21"/>
          <w:szCs w:val="21"/>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1"/>
          <w:szCs w:val="21"/>
        </w:rPr>
        <w:t>北京大学医学部天士力微循环研究中</w:t>
      </w:r>
      <w:r>
        <w:rPr>
          <w:rStyle w:val="any"/>
          <w:rFonts w:ascii="Microsoft YaHei UI" w:eastAsia="Microsoft YaHei UI" w:hAnsi="Microsoft YaHei UI" w:cs="Microsoft YaHei UI"/>
          <w:b w:val="0"/>
          <w:bCs w:val="0"/>
          <w:i w:val="0"/>
          <w:iCs w:val="0"/>
          <w:spacing w:val="9"/>
          <w:sz w:val="21"/>
          <w:szCs w:val="21"/>
        </w:rPr>
        <w:t>心 </w:t>
      </w:r>
      <w:r>
        <w:rPr>
          <w:rStyle w:val="any"/>
          <w:rFonts w:ascii="Times New Roman" w:eastAsia="Times New Roman" w:hAnsi="Times New Roman" w:cs="Times New Roman"/>
          <w:spacing w:val="9"/>
          <w:sz w:val="21"/>
          <w:szCs w:val="21"/>
        </w:rPr>
        <w:t>J</w:t>
      </w:r>
      <w:r>
        <w:rPr>
          <w:rStyle w:val="any"/>
          <w:rFonts w:ascii="Times New Roman" w:eastAsia="Times New Roman" w:hAnsi="Times New Roman" w:cs="Times New Roman"/>
          <w:spacing w:val="9"/>
          <w:sz w:val="21"/>
          <w:szCs w:val="21"/>
        </w:rPr>
        <w:t>ing-Yan Han(</w:t>
      </w:r>
      <w:r>
        <w:rPr>
          <w:rStyle w:val="any"/>
          <w:rFonts w:ascii="PMingLiU" w:eastAsia="PMingLiU" w:hAnsi="PMingLiU" w:cs="PMingLiU"/>
          <w:spacing w:val="9"/>
          <w:sz w:val="21"/>
          <w:szCs w:val="21"/>
        </w:rPr>
        <w:t>通讯作者</w:t>
      </w:r>
      <w:r>
        <w:rPr>
          <w:rStyle w:val="any"/>
          <w:rFonts w:ascii="Times New Roman" w:eastAsia="Times New Roman" w:hAnsi="Times New Roman" w:cs="Times New Roman"/>
          <w:spacing w:val="9"/>
          <w:sz w:val="21"/>
          <w:szCs w:val="21"/>
        </w:rPr>
        <w:t xml:space="preserve"> </w:t>
      </w:r>
      <w:r>
        <w:rPr>
          <w:rStyle w:val="any"/>
          <w:rFonts w:ascii="PMingLiU" w:eastAsia="PMingLiU" w:hAnsi="PMingLiU" w:cs="PMingLiU"/>
          <w:spacing w:val="9"/>
          <w:sz w:val="21"/>
          <w:szCs w:val="21"/>
        </w:rPr>
        <w:t>音译</w:t>
      </w:r>
      <w:r>
        <w:rPr>
          <w:rStyle w:val="any"/>
          <w:rFonts w:ascii="Times New Roman" w:eastAsia="Times New Roman" w:hAnsi="Times New Roman" w:cs="Times New Roman"/>
          <w:spacing w:val="9"/>
          <w:sz w:val="21"/>
          <w:szCs w:val="21"/>
        </w:rPr>
        <w:t xml:space="preserve"> </w:t>
      </w:r>
      <w:r>
        <w:rPr>
          <w:rStyle w:val="any"/>
          <w:rFonts w:ascii="PMingLiU" w:eastAsia="PMingLiU" w:hAnsi="PMingLiU" w:cs="PMingLiU"/>
          <w:spacing w:val="9"/>
          <w:sz w:val="21"/>
          <w:szCs w:val="21"/>
        </w:rPr>
        <w:t>韩晶岩</w:t>
      </w:r>
      <w:r>
        <w:rPr>
          <w:rStyle w:val="any"/>
          <w:rFonts w:ascii="Times New Roman" w:eastAsia="Times New Roman" w:hAnsi="Times New Roman" w:cs="Times New Roman"/>
          <w:spacing w:val="9"/>
          <w:sz w:val="21"/>
          <w:szCs w:val="21"/>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9"/>
          <w:sz w:val="21"/>
          <w:szCs w:val="21"/>
        </w:rPr>
        <w:t>期刊：</w:t>
      </w:r>
      <w:r>
        <w:rPr>
          <w:rStyle w:val="any"/>
          <w:rFonts w:ascii="Times New Roman" w:eastAsia="Times New Roman" w:hAnsi="Times New Roman" w:cs="Times New Roman"/>
          <w:b/>
          <w:bCs/>
          <w:i/>
          <w:iCs/>
          <w:spacing w:val="9"/>
          <w:sz w:val="21"/>
          <w:szCs w:val="21"/>
        </w:rPr>
        <w:t>PLoS ONE</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9542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04613" name=""/>
                    <pic:cNvPicPr>
                      <a:picLocks noChangeAspect="1"/>
                    </pic:cNvPicPr>
                  </pic:nvPicPr>
                  <pic:blipFill>
                    <a:blip xmlns:r="http://schemas.openxmlformats.org/officeDocument/2006/relationships" r:embed="rId7"/>
                    <a:stretch>
                      <a:fillRect/>
                    </a:stretch>
                  </pic:blipFill>
                  <pic:spPr>
                    <a:xfrm>
                      <a:off x="0" y="0"/>
                      <a:ext cx="5486400" cy="3895426"/>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Part.2</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111341"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图像异常问题</w:t>
      </w: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spacing w:val="8"/>
        </w:rPr>
      </w:pPr>
    </w:p>
    <w:p>
      <w:pPr>
        <w:spacing w:before="0" w:after="0" w:line="368" w:lineRule="atLeast"/>
        <w:ind w:left="300" w:right="300" w:firstLine="0"/>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b/>
          <w:bCs/>
          <w:spacing w:val="8"/>
          <w:sz w:val="21"/>
          <w:szCs w:val="21"/>
        </w:rPr>
        <w:t>#1</w:t>
      </w:r>
      <w:r>
        <w:rPr>
          <w:rStyle w:val="any"/>
          <w:rFonts w:ascii="Microsoft YaHei UI" w:eastAsia="Microsoft YaHei UI" w:hAnsi="Microsoft YaHei UI" w:cs="Microsoft YaHei UI"/>
          <w:b/>
          <w:bCs/>
          <w:i w:val="0"/>
          <w:iCs w:val="0"/>
          <w:spacing w:val="9"/>
          <w:sz w:val="21"/>
          <w:szCs w:val="21"/>
        </w:rPr>
        <w:t> </w:t>
      </w:r>
      <w:r>
        <w:rPr>
          <w:rStyle w:val="any"/>
          <w:rFonts w:ascii="PMingLiU" w:eastAsia="PMingLiU" w:hAnsi="PMingLiU" w:cs="PMingLiU"/>
          <w:b/>
          <w:bCs/>
          <w:spacing w:val="8"/>
          <w:sz w:val="21"/>
          <w:szCs w:val="21"/>
        </w:rPr>
        <w:t>图</w:t>
      </w:r>
      <w:r>
        <w:rPr>
          <w:rStyle w:val="any"/>
          <w:rFonts w:ascii="Times New Roman" w:eastAsia="Times New Roman" w:hAnsi="Times New Roman" w:cs="Times New Roman"/>
          <w:b/>
          <w:bCs/>
          <w:spacing w:val="8"/>
          <w:sz w:val="21"/>
          <w:szCs w:val="21"/>
        </w:rPr>
        <w:t>2B</w:t>
      </w:r>
      <w:r>
        <w:rPr>
          <w:rStyle w:val="any"/>
          <w:rFonts w:ascii="PMingLiU" w:eastAsia="PMingLiU" w:hAnsi="PMingLiU" w:cs="PMingLiU"/>
          <w:b/>
          <w:bCs/>
          <w:spacing w:val="8"/>
          <w:sz w:val="21"/>
          <w:szCs w:val="21"/>
        </w:rPr>
        <w:t>中的两幅图像似乎重叠，在旋转</w:t>
      </w:r>
      <w:r>
        <w:rPr>
          <w:rStyle w:val="any"/>
          <w:rFonts w:ascii="Times New Roman" w:eastAsia="Times New Roman" w:hAnsi="Times New Roman" w:cs="Times New Roman"/>
          <w:b/>
          <w:bCs/>
          <w:spacing w:val="8"/>
          <w:sz w:val="21"/>
          <w:szCs w:val="21"/>
        </w:rPr>
        <w:t>180°</w:t>
      </w:r>
      <w:r>
        <w:rPr>
          <w:rStyle w:val="any"/>
          <w:rFonts w:ascii="PMingLiU" w:eastAsia="PMingLiU" w:hAnsi="PMingLiU" w:cs="PMingLiU"/>
          <w:b/>
          <w:bCs/>
          <w:spacing w:val="8"/>
          <w:sz w:val="21"/>
          <w:szCs w:val="21"/>
        </w:rPr>
        <w:t>后，颜色不同，但被描述为代表不同的治疗组。</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0287000" cy="654367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427234" name=""/>
                    <pic:cNvPicPr>
                      <a:picLocks noChangeAspect="1"/>
                    </pic:cNvPicPr>
                  </pic:nvPicPr>
                  <pic:blipFill>
                    <a:blip xmlns:r="http://schemas.openxmlformats.org/officeDocument/2006/relationships" r:embed="rId8"/>
                    <a:stretch>
                      <a:fillRect/>
                    </a:stretch>
                  </pic:blipFill>
                  <pic:spPr>
                    <a:xfrm>
                      <a:off x="0" y="0"/>
                      <a:ext cx="10287000" cy="6543675"/>
                    </a:xfrm>
                    <a:prstGeom prst="rect">
                      <a:avLst/>
                    </a:prstGeom>
                    <a:ln>
                      <a:noFill/>
                    </a:ln>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i w:val="0"/>
          <w:iCs w:val="0"/>
          <w:spacing w:val="9"/>
          <w:sz w:val="21"/>
          <w:szCs w:val="21"/>
        </w:rPr>
        <w:t>基金支持：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国家自然科学基金（DXT 的基金号为 81460697 和 81760814，BY 的基金号为 81860819）</w:t>
      </w: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贵州省中药现代化工程基金（DXT 的基金号为 SY-2014-3008-1）</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firstLine="0"/>
        <w:jc w:val="both"/>
        <w:rPr>
          <w:rStyle w:val="any"/>
          <w:rFonts w:ascii="Microsoft YaHei UI" w:eastAsia="Microsoft YaHei UI" w:hAnsi="Microsoft YaHei UI" w:cs="Microsoft YaHei UI"/>
          <w:b w:val="0"/>
          <w:bCs w:val="0"/>
          <w:i w:val="0"/>
          <w:iCs w:val="0"/>
          <w:caps w:val="0"/>
          <w:color w:val="1B1B1B"/>
          <w:spacing w:val="8"/>
          <w:sz w:val="21"/>
          <w:szCs w:val="21"/>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firstLine="0"/>
        <w:jc w:val="both"/>
        <w:rPr>
          <w:rStyle w:val="any"/>
          <w:rFonts w:ascii="Microsoft YaHei UI" w:eastAsia="Microsoft YaHei UI" w:hAnsi="Microsoft YaHei UI" w:cs="Microsoft YaHei UI"/>
          <w:b w:val="0"/>
          <w:bCs w:val="0"/>
          <w:i w:val="0"/>
          <w:iCs w:val="0"/>
          <w:caps w:val="0"/>
          <w:color w:val="1B1B1B"/>
          <w:spacing w:val="8"/>
          <w:sz w:val="21"/>
          <w:szCs w:val="21"/>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firstLine="0"/>
        <w:jc w:val="both"/>
        <w:rPr>
          <w:rStyle w:val="any"/>
          <w:rFonts w:ascii="Microsoft YaHei UI" w:eastAsia="Microsoft YaHei UI" w:hAnsi="Microsoft YaHei UI" w:cs="Microsoft YaHei UI"/>
          <w:b w:val="0"/>
          <w:bCs w:val="0"/>
          <w:i w:val="0"/>
          <w:iCs w:val="0"/>
          <w:caps w:val="0"/>
          <w:color w:val="1B1B1B"/>
          <w:spacing w:val="8"/>
          <w:sz w:val="21"/>
          <w:szCs w:val="21"/>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0"/>
          <w:szCs w:val="20"/>
        </w:rPr>
        <w:t>参考信息：</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rPr>
        <w:t>https://pubmed.ncbi.nlm.nih.gov/30789971/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rPr>
        <w:t>https://pubpeer.com/publications/1E59E95EFCB751DFA5CB0E89C5459B#1</w:t>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EwMTE3OA==&amp;mid=2247486540&amp;idx=1&amp;sn=9608a14633295f99565ca9d46af4c301"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numbering" Target="numbering.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