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杭州医学院戴玉英、浙江大学医学院第二附属医院陈高团队跨年度论文共用图像：研究数据真实性存疑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学术荟萃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2025-04-28 13:38:00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Part.1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134429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论文一简介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标题：</w:t>
      </w:r>
      <w:r>
        <w:rPr>
          <w:rStyle w:val="any"/>
          <w:rFonts w:ascii="Times New Roman" w:eastAsia="Times New Roman" w:hAnsi="Times New Roman" w:cs="Times New Roman"/>
          <w:b/>
          <w:bCs/>
          <w:color w:val="FF6827"/>
          <w:spacing w:val="8"/>
          <w:sz w:val="21"/>
          <w:szCs w:val="21"/>
        </w:rPr>
        <w:t>Progesterone alleviates acute brain injury via reducing apoptosis and oxidative stress in a rat experimental subarachnoid hemorrhage model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日期：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2015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6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月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20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单位与作者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浙江大学医学院第二附属医院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 xml:space="preserve"> Jing Cai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杭州医学院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Yuying Dai(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通讯作者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戴玉英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期刊：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sz w:val="21"/>
          <w:szCs w:val="21"/>
        </w:rPr>
        <w:t>Neuroscience Letters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190" cy="36000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418448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190" cy="3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Part.2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05857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论文二简介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标题：</w:t>
      </w:r>
      <w:r>
        <w:rPr>
          <w:rStyle w:val="any"/>
          <w:rFonts w:ascii="Times New Roman" w:eastAsia="Times New Roman" w:hAnsi="Times New Roman" w:cs="Times New Roman"/>
          <w:b/>
          <w:bCs/>
          <w:color w:val="FF6827"/>
          <w:spacing w:val="8"/>
          <w:sz w:val="21"/>
          <w:szCs w:val="21"/>
        </w:rPr>
        <w:t>Endoplasmic reticulum stress is associated with neuroprotection against apoptosis via autophagy activation in a rat model of subarachnoid hemorrhage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日期：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2014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2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月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7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单位与作者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：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浙江大学医学院第二附属医院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 </w:t>
      </w:r>
      <w:r>
        <w:rPr>
          <w:rStyle w:val="any"/>
          <w:rFonts w:ascii="Times New Roman" w:eastAsia="Times New Roman" w:hAnsi="Times New Roman" w:cs="Times New Roman"/>
          <w:color w:val="000000"/>
          <w:spacing w:val="9"/>
          <w:sz w:val="21"/>
          <w:szCs w:val="21"/>
        </w:rPr>
        <w:t>Feng Yan</w:t>
      </w:r>
      <w:r>
        <w:rPr>
          <w:rStyle w:val="any"/>
          <w:rFonts w:ascii="PMingLiU" w:eastAsia="PMingLiU" w:hAnsi="PMingLiU" w:cs="PMingLiU"/>
          <w:color w:val="000000"/>
          <w:spacing w:val="9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color w:val="000000"/>
          <w:spacing w:val="9"/>
          <w:sz w:val="21"/>
          <w:szCs w:val="21"/>
        </w:rPr>
        <w:t>Gao Chen(</w:t>
      </w:r>
      <w:r>
        <w:rPr>
          <w:rStyle w:val="any"/>
          <w:rFonts w:ascii="PMingLiU" w:eastAsia="PMingLiU" w:hAnsi="PMingLiU" w:cs="PMingLiU"/>
          <w:color w:val="000000"/>
          <w:spacing w:val="9"/>
          <w:sz w:val="21"/>
          <w:szCs w:val="21"/>
        </w:rPr>
        <w:t>通讯作者</w:t>
      </w:r>
      <w:r>
        <w:rPr>
          <w:rStyle w:val="any"/>
          <w:rFonts w:ascii="Times New Roman" w:eastAsia="Times New Roman" w:hAnsi="Times New Roman" w:cs="Times New Roman"/>
          <w:color w:val="000000"/>
          <w:spacing w:val="9"/>
          <w:sz w:val="21"/>
          <w:szCs w:val="21"/>
        </w:rPr>
        <w:t> </w:t>
      </w:r>
      <w:r>
        <w:rPr>
          <w:rStyle w:val="any"/>
          <w:rFonts w:ascii="PMingLiU" w:eastAsia="PMingLiU" w:hAnsi="PMingLiU" w:cs="PMingLiU"/>
          <w:color w:val="000000"/>
          <w:spacing w:val="9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color w:val="000000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000000"/>
          <w:spacing w:val="9"/>
          <w:sz w:val="21"/>
          <w:szCs w:val="21"/>
        </w:rPr>
        <w:t>陈高</w:t>
      </w:r>
      <w:r>
        <w:rPr>
          <w:rStyle w:val="any"/>
          <w:rFonts w:ascii="Times New Roman" w:eastAsia="Times New Roman" w:hAnsi="Times New Roman" w:cs="Times New Roman"/>
          <w:color w:val="000000"/>
          <w:spacing w:val="9"/>
          <w:sz w:val="21"/>
          <w:szCs w:val="21"/>
        </w:rPr>
        <w:t>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期刊：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sz w:val="21"/>
          <w:szCs w:val="21"/>
        </w:rPr>
        <w:t>Neuroscience Letters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856776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397459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56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Part.3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574452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图像重复问题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68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#1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spacing w:val="9"/>
          <w:sz w:val="21"/>
          <w:szCs w:val="21"/>
        </w:rPr>
        <w:t> 文章一的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2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和文章二的图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中似乎使用了相同的图像。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trike w:val="0"/>
          <w:spacing w:val="8"/>
          <w:sz w:val="21"/>
          <w:szCs w:val="21"/>
          <w:u w:val="none"/>
        </w:rPr>
        <w:drawing>
          <wp:inline>
            <wp:extent cx="5486400" cy="319532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543962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9532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spacing w:val="9"/>
          <w:sz w:val="21"/>
          <w:szCs w:val="21"/>
        </w:rPr>
        <w:t>论文一 基金支持：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br/>
      </w:r>
    </w:p>
    <w:p>
      <w:pPr>
        <w:pStyle w:val="p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hanging="197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中国国家自然科学基金（项目号：81400951）</w:t>
      </w:r>
    </w:p>
    <w:p>
      <w:pPr>
        <w:pStyle w:val="p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hanging="197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浙江省自然科学基金（项目号：LY13H090001）</w:t>
      </w:r>
    </w:p>
    <w:p>
      <w:pPr>
        <w:pStyle w:val="p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hanging="197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浙江省科技计划项目（项目号：2013C33138）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</w:p>
    <w:p>
      <w:pPr>
        <w:spacing w:line="408" w:lineRule="atLeast"/>
        <w:ind w:left="300" w:right="300"/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spacing w:val="9"/>
          <w:sz w:val="21"/>
          <w:szCs w:val="21"/>
        </w:rPr>
        <w:t>论文二 基金支持：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</w:p>
    <w:p>
      <w:pPr>
        <w:pStyle w:val="p"/>
        <w:widowControl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hanging="197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中国浙江省自然科学基金（项目号：LY13H090001）</w:t>
      </w:r>
    </w:p>
    <w:p>
      <w:pPr>
        <w:pStyle w:val="p"/>
        <w:widowControl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hanging="197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  <w:t>钱江人才计划（2013R10029）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36" w:lineRule="atLeast"/>
        <w:ind w:left="9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1B1B1B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0"/>
          <w:szCs w:val="20"/>
        </w:rPr>
        <w:t>参考信息：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0"/>
          <w:szCs w:val="20"/>
        </w:rPr>
        <w:t>https://pubpeer.com/publications/65B785DDEC6A752B73F49165ED7B80#1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0"/>
          <w:szCs w:val="20"/>
        </w:rPr>
        <w:t>https://pubmed.ncbi.nlm.nih.gov/26101829/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0"/>
          <w:szCs w:val="20"/>
        </w:rPr>
        <w:t>https://pubpeer.com/publications/2BABB592FDC71976094452C06E5463#1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0"/>
          <w:szCs w:val="20"/>
        </w:rPr>
        <w:t>https://pubmed.ncbi.nlm.nih.gov/24513235/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EwMTE3OA==&amp;mid=2247486384&amp;idx=1&amp;sn=22a39450766a4a992dc5a1cfea156abc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emf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