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图片与他人重复，第四军医大学西京医院主任论文被质疑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2025-04-29 19:52:22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Oncotarget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Jihong Shi , Shan Shi , Bin Wu , Jian Zhang , Yan Li , Xue Wu , Julei Zhang , Kejia Wang , Bin Zhao , Weixia Cai , Xiaozhi Bai , Dahai Hu , Hao Guan </w:t>
      </w:r>
      <w:r>
        <w:rPr>
          <w:rStyle w:val="any"/>
          <w:rFonts w:ascii="PMingLiU" w:eastAsia="PMingLiU" w:hAnsi="PMingLiU" w:cs="PMingLiU"/>
          <w:b w:val="0"/>
          <w:bCs w:val="0"/>
          <w:i w:val="0"/>
          <w:iCs w:val="0"/>
          <w:color w:val="3E3E3E"/>
          <w:spacing w:val="8"/>
        </w:rPr>
        <w:t>共同完成，作者主要来自</w:t>
      </w:r>
      <w:r>
        <w:rPr>
          <w:rStyle w:val="a"/>
          <w:rFonts w:ascii="Times New Roman" w:eastAsia="Times New Roman" w:hAnsi="Times New Roman" w:cs="Times New Roman"/>
          <w:b w:val="0"/>
          <w:bCs w:val="0"/>
          <w:i w:val="0"/>
          <w:iCs w:val="0"/>
          <w:spacing w:val="8"/>
        </w:rPr>
        <w:t>#</w:t>
      </w:r>
      <w:r>
        <w:rPr>
          <w:rStyle w:val="a"/>
          <w:rFonts w:ascii="PMingLiU" w:eastAsia="PMingLiU" w:hAnsi="PMingLiU" w:cs="PMingLiU"/>
          <w:b w:val="0"/>
          <w:bCs w:val="0"/>
          <w:i w:val="0"/>
          <w:iCs w:val="0"/>
          <w:spacing w:val="8"/>
        </w:rPr>
        <w:t>第四军医大学西京医院</w:t>
      </w:r>
      <w:r>
        <w:rPr>
          <w:rStyle w:val="any"/>
          <w:rFonts w:ascii="PMingLiU" w:eastAsia="PMingLiU" w:hAnsi="PMingLiU" w:cs="PMingLiU"/>
          <w:b w:val="0"/>
          <w:bCs w:val="0"/>
          <w:i w:val="0"/>
          <w:iCs w:val="0"/>
          <w:color w:val="3E3E3E"/>
          <w:spacing w:val="8"/>
        </w:rPr>
        <w:t>，近期论文与他人重复引起质疑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Autophagy protein LC3 regulates the fibrosis of hypertrophic      scar by controlling Bcl-xL in dermal fibroblasts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Jihong Shi, Shan Shi, Bin Wu, Jian Zhang, Yan Li, Xue Wu, Julei      Zhang, Kejia Wang, Bin Zhao, Weixia Cai, Xiaozhi Bai, Dahai Hu, Hao Guan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9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8 </w:t>
      </w:r>
      <w:r>
        <w:rPr>
          <w:rStyle w:val="any"/>
          <w:rFonts w:ascii="PMingLiU" w:eastAsia="PMingLiU" w:hAnsi="PMingLiU" w:cs="PMingLiU"/>
          <w:b w:val="0"/>
          <w:bCs w:val="0"/>
          <w:i w:val="0"/>
          <w:iCs w:val="0"/>
          <w:color w:val="3E3E3E"/>
          <w:spacing w:val="8"/>
        </w:rPr>
        <w:t>日（</w:t>
      </w:r>
      <w:r>
        <w:rPr>
          <w:rStyle w:val="any"/>
          <w:rFonts w:ascii="Times New Roman" w:eastAsia="Times New Roman" w:hAnsi="Times New Roman" w:cs="Times New Roman"/>
          <w:b w:val="0"/>
          <w:bCs w:val="0"/>
          <w:i w:val="0"/>
          <w:iCs w:val="0"/>
          <w:color w:val="3E3E3E"/>
          <w:spacing w:val="8"/>
        </w:rPr>
        <w:t xml:space="preserve">eCollection 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10.18632/oncotarget.20771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29212187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PMC5706833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1B of this paper shows autophagy levels in NSFs or HSFs (no starvation and no IL10 treatment). Four micrographs also appear in Figure 1c of Shi et al. 2016 Cell Death Dis, a paper by the same group where the micrographs are supposed to show starvation-induced autophagy and +IL10 treatment in HSFs.</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Could the authors please comment?</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697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89327" name=""/>
                    <pic:cNvPicPr>
                      <a:picLocks noChangeAspect="1"/>
                    </pic:cNvPicPr>
                  </pic:nvPicPr>
                  <pic:blipFill>
                    <a:blip xmlns:r="http://schemas.openxmlformats.org/officeDocument/2006/relationships" r:embed="rId6"/>
                    <a:stretch>
                      <a:fillRect/>
                    </a:stretch>
                  </pic:blipFill>
                  <pic:spPr>
                    <a:xfrm>
                      <a:off x="0" y="0"/>
                      <a:ext cx="5486400" cy="2697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699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263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37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8955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40&amp;idx=1&amp;sn=d608389489aa7bd4248396c068d3885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