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多图重复，中国农业大学动物医学院教授论文被质疑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20:17:04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 , Qingyun Guo , Jiaqiang Huang , Zixu Wang , Yaoxing Chen , 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Eucommia ulmoides polysaccharide modified nano-selenium      effectively alleviated DSS-induced colitis through enhancing intestinal      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Ye, Qingyun Guo, Jiaqiang Huang, Zixu Wang, Yaoxing      Chen, Yulan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37438752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PMC10337189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单位：中国农业大学动物医学院、北京米鲁生态研究中心米鲁保护研究组、中国农业大学营养与健康系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我注意到本文中处理方式不同的多张图片都存在图片重复的问题。具体说来：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 (H&amp;E staining): Identical tissue sections appear mislabeled as distinct treatment groups: Spleen: 7-day control vs. 30-day 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7-day oral EUP-SeNP vs. 30-day oral EUP-SeNP group Kidney: 7-day control vs. 30-day oral EUP-SeNP group Colon: 7-day oral EUP-SeNP vs. 30-day oral EUP-SeNP group The duplicated regions (highlighted in attached annotations) demonstrate identical cellular architecture and staining artifacts.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 (IEC6 cell imaging): Merged fluorescence images labeled as "1-hour EUP-SeNP treatment" and "4-hour EUP-SeNP treatment" show spatial overlap of cellular structures , suggesting potential reuse of the same field of view.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71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2126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82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0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15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7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1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81&amp;idx=1&amp;sn=065214f91497a9ebed91f010a1c24c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