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部分图像与先前及同时发表的无关论文重叠，河南大学淮河医院梁慧敏的论文被撤稿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27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32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日，河南大学淮河医院神经内科的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Li-Jiao Geng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Hui-Min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梁慧敏）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"By up-regulating μ- and δ-opioid receptors, neuron-restrictive silencer factor knockdown promotes neurological recovery after ischemia"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μ-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δ-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阿片受体，神经元限制性沉默因子敲除可促进缺血后的神经功能恢复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本研究得到了河南省科技厅科技研究重点项目（编号：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142300410368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）、河南省教育厅科技研究重点项目（编号：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14B320019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）、科技厅项目资助（编号：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cx0001f01347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年河南省科技厅项目（编号：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CX0001F01540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82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21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01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图7A蛋白印迹异样，图5B蛋白条带与无关论文重复。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7A.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32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81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bubbles in the loading control that make it especially recognisable in its many. many appearances. E.g. Fig 2C of Wen et al (2018), "SPRY4-IT1 and EZH2 expressions in five cell lines detected by RT-qPCR and western blotting ... C, the EZH2 protein bands in five LA cell lines detected by western blotting".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417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89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Fig. 3A from Shen et al (2017); [right] Fig 4B from Wang et al (2017).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09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18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5B is also of interest, "Western blot images of MOR, DOR, and NRSF expression".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154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94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图1不同时间段存在相似波纹。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1. "Changes in local [cerebral blood flow] in the parietal cortex of model group rats"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Unexpected periodicity.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23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94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2022年2月被期刊关切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60" w:right="36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8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23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图3A与多篇无关论文图像面板重复。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Clockwise from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4a from "Effects of SDF-1/CXCR4 on the Repair of Traumatic Brain Injury in Rats by Mediating Bone Marrow Derived Mesenchymal Stem Cells" (Deng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 from "Overexpression of lncRNA ANRIL up-regulates VEGF expression and promotes angiogenesis of diabetes mellitus combined with cerebral infarction by activating NF-κB signaling pathway in a rat model" (Zhang et al 2017) [under investigation].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 from "Lentiviral‐mediated silencing of mast cell‐expressed membrane protein 1 promotes angiogenesis of rats with cerebral ischemic stroke" (Jian et al 2019).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80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57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33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Oncotarget》已完成对本文中图像重复问题的调查。调查发现，图3A中“假手术（sham）”组和“神经元限制性沉默因子（NRSF）”组脑组织的溴脱氧尿嘧啶核苷（BrdU）免疫组织化学染色图像，与先前发表的一篇无关论文[1]（该论文现已被撤回）中图5的B和C面板存在重叠。此外，“正常（normal）”组图像也与同时发表的另一篇无关论文[2]中图4A的图像重叠。同时，图7A中的β-肌动蛋白（b-actin）Western blot图像与同一论文[2]中图3B的β-肌动蛋白图像重叠。此外，免疫染色和Western blot图像还在多篇后续出版物中被重复使用。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尽管我们多次尝试就这些问题与作者取得联系，但均未得到回应。因此，编辑部决定撤回本文。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[1] Zhang B, Wang D, Ji TF, Shi L, Yu JL. Overexpression of lncRNA ANRIL up-regulates VEGF expression and promotes angiogenesis of diabetes mellitus combined with cerebral infarction by activating NF-κB signaling pathway in a rat model. Oncotarget. 2017; 8:17347–59. https://doi.org/10.18632/oncotarget.14468. Retraction in: Oncotarget. 2025; 16:9. https://doi.org/10.18632/oncotarget.28572.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[2] Deng QJ, Xu XF, Ren J. Effects of SDF-1/CXCR4 on the Repair of Traumatic Brain Injury in Rats by Mediating Bone Marrow Derived Mesenchymal Stem Cells. Cell Mol Neurobiol. 2018; 38:467–77. https://doi.org/10.1007/s10571-017-0490-4.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56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https://pubpeer.com/publications/ED911A17A29D90761B4FB6AFD41EE7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https://pubmed.ncbi.nlm.nih.gov/29254142/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https://www.oncotarget.com/article/28712/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2&amp;sn=23c1ff83b713171ecbffb56a933d5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