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因图像存在移码、重叠等完整性问题，福建医科大学黄爱民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&amp;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福建省肿瘤医院的论文被撤稿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R2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Reviewer 2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2025-03-26 14:54:25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773609" cy="77360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709134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3609" cy="773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5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点击蓝字关注我们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CB591B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701657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2017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9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29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日，福建医科大学的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Jie Lin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（第一作者）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 &amp; 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Aimin Huang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（通讯作者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黄爱民）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 &amp;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福建省肿瘤医院的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Wansong Lin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（第一作者）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在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Journal of Experimental and Clinical Cancer Medicine(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中科院一区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IF=11.4)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期刊上在线发表题为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"Kindlin-2 promotes hepatocellular carcinoma invasion and metastasis by increasing Wnt/β-catenin signaling"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(Kindlin-2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通过增加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Wnt/β-catenin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信号促进肝细胞癌的侵袭和转移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这项工作得到了中国福建省自然科学基金的资助（资助号：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2016J01510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189632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909567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89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121727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68943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21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198662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544646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98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0" w:line="378" w:lineRule="atLeast"/>
        <w:ind w:left="330" w:right="33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339656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78" w:lineRule="atLeast"/>
        <w:ind w:left="330" w:right="33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8"/>
          <w:sz w:val="21"/>
          <w:szCs w:val="21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 w:hanging="196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图3c、7b和7c似乎存在图像重叠。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Figures 3c, 7b, and 7c appear to have overlapping images.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9"/>
        </w:rPr>
      </w:pPr>
    </w:p>
    <w:p>
      <w:pPr>
        <w:shd w:val="clear" w:color="auto" w:fill="FFFFFF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9"/>
          <w:u w:val="none"/>
        </w:rPr>
        <w:drawing>
          <wp:inline>
            <wp:extent cx="5486400" cy="2632156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0621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32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9"/>
          <w:u w:val="none"/>
        </w:rPr>
        <w:drawing>
          <wp:inline>
            <wp:extent cx="5486400" cy="1237202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237045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237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9"/>
        </w:rPr>
      </w:pPr>
    </w:p>
    <w:p>
      <w:pPr>
        <w:shd w:val="clear" w:color="auto" w:fill="FFFFFF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9"/>
          <w:u w:val="none"/>
        </w:rPr>
        <w:drawing>
          <wp:inline>
            <wp:extent cx="5486400" cy="2347449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561307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47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9"/>
        </w:rPr>
      </w:pPr>
    </w:p>
    <w:p>
      <w:pPr>
        <w:shd w:val="clear" w:color="auto" w:fill="FFFFFF"/>
        <w:spacing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9"/>
        </w:rPr>
      </w:pPr>
    </w:p>
    <w:p>
      <w:pPr>
        <w:pStyle w:val="p"/>
        <w:widowControl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567" w:right="315" w:hanging="196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图3a与无关论文图像面板重叠。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1"/>
          <w:szCs w:val="21"/>
        </w:rPr>
        <w:t>[left] Fig 3a.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1"/>
          <w:szCs w:val="21"/>
        </w:rPr>
        <w:t>[right] Fig 4a from "miR-206 Inhibits Cell Proliferation, Migration, and Invasion by Targeting BAG3 in Human Cervical Cancer" (Wang &amp; Tian 2018).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</w:p>
    <w:p>
      <w:pPr>
        <w:widowControl/>
        <w:shd w:val="clear" w:color="auto" w:fill="FFFFFF"/>
        <w:spacing w:before="0" w:after="0" w:line="408" w:lineRule="atLeast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9"/>
          <w:sz w:val="26"/>
          <w:szCs w:val="26"/>
          <w:u w:val="none"/>
        </w:rPr>
        <w:drawing>
          <wp:inline>
            <wp:extent cx="5486400" cy="1403873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12322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403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</w:p>
    <w:p>
      <w:pPr>
        <w:pStyle w:val="p"/>
        <w:widowControl/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567" w:right="315" w:hanging="196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图3a与两篇无关论文图像面板重复。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1"/>
          <w:szCs w:val="21"/>
        </w:rPr>
        <w:t>Do-over, with different colors! Fig 3a.</w:t>
      </w:r>
    </w:p>
    <w:p>
      <w:pPr>
        <w:widowControl/>
        <w:shd w:val="clear" w:color="auto" w:fill="FFFFFF"/>
        <w:spacing w:before="0" w:after="0" w:line="408" w:lineRule="atLeast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9"/>
          <w:sz w:val="26"/>
          <w:szCs w:val="26"/>
          <w:u w:val="none"/>
        </w:rPr>
        <w:drawing>
          <wp:inline>
            <wp:extent cx="5486400" cy="2138766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240568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138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1"/>
          <w:szCs w:val="21"/>
        </w:rPr>
        <w:t>Fig 4a from "miR-206 Inhibits Cell Proliferation, Migration, and Invasion by Targeting BAG3 in Human Cervical Cancer" (Wang &amp; Tian 2018).</w:t>
      </w:r>
    </w:p>
    <w:p>
      <w:pPr>
        <w:widowControl/>
        <w:shd w:val="clear" w:color="auto" w:fill="FFFFFF"/>
        <w:spacing w:before="0" w:after="0" w:line="408" w:lineRule="atLeast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9"/>
          <w:sz w:val="26"/>
          <w:szCs w:val="26"/>
          <w:u w:val="none"/>
        </w:rPr>
        <w:drawing>
          <wp:inline>
            <wp:extent cx="5486400" cy="937093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640349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937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1"/>
          <w:szCs w:val="21"/>
        </w:rPr>
        <w:t>But also Fig 3A-C from "CDC27 Facilitates Gastric Cancer Cell Proliferation, Invasion and Metastasis via Twist-Induced Epithelial-Mesenchymal Transition" (Xin et al 2018).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</w:p>
    <w:p>
      <w:pPr>
        <w:widowControl/>
        <w:shd w:val="clear" w:color="auto" w:fill="FFFFFF"/>
        <w:spacing w:before="0" w:after="0" w:line="408" w:lineRule="atLeast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9"/>
          <w:sz w:val="26"/>
          <w:szCs w:val="26"/>
          <w:u w:val="none"/>
        </w:rPr>
        <w:drawing>
          <wp:inline>
            <wp:extent cx="5486400" cy="1414914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490378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414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</w:p>
    <w:p>
      <w:pPr>
        <w:shd w:val="clear" w:color="auto" w:fill="FFFFFF"/>
        <w:spacing w:before="0" w:after="0" w:line="432" w:lineRule="atLeast"/>
        <w:ind w:left="390" w:right="39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  <w:shd w:val="clear" w:color="auto" w:fill="CB591B"/>
        </w:rPr>
        <w:drawing>
          <wp:inline>
            <wp:extent cx="951328" cy="951855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424018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432" w:lineRule="atLeast"/>
        <w:ind w:left="390" w:right="39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撤稿原因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本文已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于2025年2月28日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被撤回：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主编已撤回本文。文章发表后，期刊收到了关于图像完整性问题的警示，包括：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图3c中WT（野生型）的迁移和侵袭图像似乎存在移码问题。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图4、图5和图6中MHCC97H 72kD、kindlin-2的图像存在明显重叠。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图5和图6中LM3/LV-sh 72kD、kindlin-2的图像存在明显重叠。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图7b中0h LV-K2+sictrl和LV-K2+ICG-001的图像存在明显重叠。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图7中LV-K2+siβ-catenin和LV-K2+ICG-001的图像似乎（此处原文“frameshiFig.”应为笔误，根据上下文推测应为对图7相关内容的描述，但保持原样以体现原文问题）存在问题。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因此，主编对本文的数据和结论失去了信心。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作者黄爱民和林杰代表所有作者表示，他们不同意撤回文章。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636979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78" w:lineRule="atLeast"/>
        <w:ind w:left="315" w:right="315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https://pubpeer.com/publications/95C111A59D243E335D5F768DDE0D23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https://link.springer.com/article/10.1186/s13046-025-03333-7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https://pubmed.ncbi.nlm.nih.gov/28969700/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br/>
      </w:r>
    </w:p>
    <w:p>
      <w:pPr>
        <w:spacing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>
    <w:nsid w:val="00000002"/>
    <w:multiLevelType w:val="hybridMultilevel"/>
    <w:tmpl w:val="00000002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>
    <w:nsid w:val="00000003"/>
    <w:multiLevelType w:val="hybridMultilevel"/>
    <w:tmpl w:val="00000003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image" Target="media/image11.png" /><Relationship Id="rId17" Type="http://schemas.openxmlformats.org/officeDocument/2006/relationships/image" Target="media/image12.png" /><Relationship Id="rId18" Type="http://schemas.openxmlformats.org/officeDocument/2006/relationships/numbering" Target="numbering.xml" /><Relationship Id="rId19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wMjY4ODQ5Mw==&amp;mid=2247496862&amp;idx=6&amp;sn=6baa5b0de5a52b7344dec0f161164629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