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博士起诉高校教师剽窃自己尚未发表的论文，法院：道歉并赔偿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8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299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近日，郑州航空港区法院审结一起引人关注的著作权侵权纠纷案。研究单位涉及不同高校，蒋某为某高校在读博士研究生，夏某为另一高校教师。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9651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2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2016 年 6 月，蒋某开始撰写论文《顺应论视角下 XX 探析》，历经多次精心修改，于当年 12 月定稿，并向 A 高校学报投稿，可惜未被录用。2017 年 5 月，A 高校教师夏某以《XX 探析》为题向 B 高校学报投稿，同年 9 月顺利发表。到 2024 年，蒋某在原论文基础上修改形成《XX 探析：以顺应论为视角》再次投稿时，因重复率过高被退稿。经查重检测，夏某发表的论文与蒋某 2016 年创作的论文重复率高达 49%，重复字符数达 4900 余字。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蒋某认为夏某剽窃其学术成果，致使自己原创论文无法正常发表，遂向法院起诉。夏某辩称论文为自己创作，仅由第三方润色协助发表，从未接触过蒋某论文。法院审理查明，蒋某保留并提供了完整初稿、修改记录及投稿凭证等证据，而夏某未提供证据证明自己主张。法院认定蒋某是论文作者，享有著作权，夏某行为符合 “接触 + 实质性相似” 侵权标准，构成侵权。最终，法院判决夏某停止侵权、在 B 高校学报公开致歉、赔偿蒋某经济损失及维权费用共 8 万元。判决生效后，双方均服判未上诉，夏某已履行义务。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案件刊登于相关法律案例记录中，其意义在于彰显了法律对学术剽窃行为的坚决打击，维护了原创者合法权益，也为营造健康学术生态提供了有力警示。法官提醒创作者保留创作痕迹，学术机构健全审查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822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2&amp;sn=fe548b1699150fa2af788aeef399d6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