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纠正科学文献有多难？期刊行动慢，撤稿成棘手难题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PubPeer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评论机制虽好，却对这类文献错误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无能为力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36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820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近日，阿拉巴马大学伯明翰分校的大卫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艾利森（</w:t>
      </w:r>
      <w:r>
        <w:rPr>
          <w:rStyle w:val="any"/>
          <w:rFonts w:ascii="Times New Roman" w:eastAsia="Times New Roman" w:hAnsi="Times New Roman" w:cs="Times New Roman"/>
          <w:spacing w:val="8"/>
        </w:rPr>
        <w:t>David B. Allison</w:t>
      </w:r>
      <w:r>
        <w:rPr>
          <w:rStyle w:val="any"/>
          <w:rFonts w:ascii="PMingLiU" w:eastAsia="PMingLiU" w:hAnsi="PMingLiU" w:cs="PMingLiU"/>
          <w:spacing w:val="8"/>
        </w:rPr>
        <w:t>）及其合著者安德鲁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布朗（</w:t>
      </w:r>
      <w:r>
        <w:rPr>
          <w:rStyle w:val="any"/>
          <w:rFonts w:ascii="Times New Roman" w:eastAsia="Times New Roman" w:hAnsi="Times New Roman" w:cs="Times New Roman"/>
          <w:spacing w:val="8"/>
        </w:rPr>
        <w:t>Andrew Brown</w:t>
      </w:r>
      <w:r>
        <w:rPr>
          <w:rStyle w:val="any"/>
          <w:rFonts w:ascii="PMingLiU" w:eastAsia="PMingLiU" w:hAnsi="PMingLiU" w:cs="PMingLiU"/>
          <w:spacing w:val="8"/>
        </w:rPr>
        <w:t>）在《自然》杂志发表评论，揭示纠正科学文献之路困难重重。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202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37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大卫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艾利森领导的营养学研究团队，在自己的研究领域中发现了数十个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重大或无效错误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。由于精力有限，他们不得不停止给作者或期刊写信指出问题。他们凭直觉认为，肥胖和营养领域因先验信念更强烈，可能导致某些问题发生率更高。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在纠正论文的过程中，他们有时能成功让问题得到关注，比如团队曾促使多篇论文被撤回，部分期刊也发表了他们的批评信。但更多时候，期刊拒绝发表他们的信件，甚至有期刊索要超过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2000 </w:t>
      </w:r>
      <w:r>
        <w:rPr>
          <w:rStyle w:val="any"/>
          <w:rFonts w:ascii="PMingLiU" w:eastAsia="PMingLiU" w:hAnsi="PMingLiU" w:cs="PMingLiU"/>
          <w:spacing w:val="8"/>
        </w:rPr>
        <w:t>美元的费用来发表关于论文重大错误的信件，这让他们大为震惊。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列出了纠正论文时常见的五个障碍：期刊行动迟缓、缺乏明确的沟通渠道、不愿撤回有问题的论文、不清晰关联论文和相关评论。他们认为，期刊发布明确的沟通指示相对容易解决，而裁决是否撤回论文则最为困难，尽管出版伦理委员会已努力制定指南，但期刊在这方面仍问题不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研究团队遇到过一些令人印象深刻的错误案例，如在一项随机对照试验中出现无法解释的基线差异，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 </w:t>
      </w:r>
      <w:r>
        <w:rPr>
          <w:rStyle w:val="any"/>
          <w:rFonts w:ascii="PMingLiU" w:eastAsia="PMingLiU" w:hAnsi="PMingLiU" w:cs="PMingLiU"/>
          <w:spacing w:val="8"/>
        </w:rPr>
        <w:t>值低至约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10^-17</w:t>
      </w:r>
      <w:r>
        <w:rPr>
          <w:rStyle w:val="any"/>
          <w:rFonts w:ascii="PMingLiU" w:eastAsia="PMingLiU" w:hAnsi="PMingLiU" w:cs="PMingLiU"/>
          <w:spacing w:val="8"/>
        </w:rPr>
        <w:t>；还有一项按摩疗法的随机对照试验，结果显示普通成年受试者在治疗期间身高需增长超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厘米才符合结论，这显然荒谬。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他们认为阻碍纠正文献的原因在于，这对各方来说都是不愉快的工作，且文献更正常被与学术不端混为一谈。虽然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等在线评论机制是讨论文章的好平台，但对于他们所指出的错误类型，作用可能有限。他们希望通过此次评论，能让作者和编辑意识到无效错误的普遍性，促使作者更仔细检查工作，编辑更重视论文发表后的批评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https://retractionwatch.com/2016/02/03/six-barriers-to-correcting-the-scientific-record-qa-with-david-allison-and-andrew-brown/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236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467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2&amp;sn=437fbdb12f9e34d2deb7af1783568e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