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吉林大学中日联谊医院的文章被撤回，主要原因是文章中数据和报告结果的完整性被质疑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22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长链非编码RNA（lncRNA）已被鉴定为致癌基因或抑癌基因，参与肿瘤发生和化疗耐药。LncRNA XIST在多种癌症中表达上调，然而其在人肺腺癌（LAD）化疗进展中的生物学作用尚不清楚。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9 月 29 日，吉林大学中日联谊医院的Sun Jing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cycle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lncRNA XIST可能是顺铂疗效不佳的新标志物，并可能成为LAD化疗的潜在治疗靶点。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文章中数据和报告结果的完整性被质疑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09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自发表以来，人们对该文章中数据和报告结果的完整性提出了严重质疑。当被要求解释时，作者并未提供原始数据或任何必要的支持信息。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鉴于验证已发表作品的有效性是维护学术记录完整性的核心，我们决定撤回该文章。已通知本出版物中列出的通讯作者。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https://www.tandfonline.com/doi/full/10.1080/15384101.2025.2460938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026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32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3&amp;sn=6472484712817cf72707d77d19822c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