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6.9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21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我们之前已发现，MMP-9（一种消化基底膜IV型胶原的内肽酶）表达增强与体内外肿瘤进展相关；反义MMP-9稳定转染的克隆细胞侵袭性低于未转染的亲本细胞，且在裸鼠体内未形成肿瘤。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2002 年 8 月 15 日，美国伊利诺伊大学的Sajani S Lakka等人在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Oncogene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（IF=6.9）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Downregulation of MMP-9 in ERK-mutated stable transfectants inhibits glioma invasion in vitro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ERK依赖性信号通路似乎调控了SNB19细胞中MMP-9介导的胶质瘤侵袭；干扰该通路有望发展成为一种旨在降低癌细胞侵袭性的治疗方法。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87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48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主编已撤回该文章。图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SNB19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Vector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面板与部分相同作者同期发表的三篇论文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[1,2,3]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中的图片重叠，代表了不同的情况。编辑已对该文章的数据和结论失去信心。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出版商无法获取作者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Sajani S. Lakka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Sushma L. Jasti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Douglas Boyd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Nirmala Chandrasekar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Meena Gujrati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Jasti S. Rao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的最新电子邮件地址。所有其他作者均未回复有关此次撤回的函件。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1.Lakka SS, Rajan M, Gondi C, Yanamandra N, Chandrasekar N, Jasti SL, et al. Adenovirus-mediated expression of antisense MMP-9 in glioma cells inhibits tumor growth and invasion. Oncogene. 2002;21:8011–9. https://doi.org/10.1038/sj.onc.1205894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2.Mohanam S, Jasti SL, Kondraganti SR, Chandrasekar N, Lakka SS, Kin Y, et al. Down-regulation of cathepsin B expression impairs the invasive and tumorigenic potential of human glioblastoma cells. Oncogene. 2001;20:3665–73. https://doi.org/10.1038/sj.onc.1204480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3.Mohanam S, Jasti SL, Kondraganti SR, Chandrasekar N, Kin Y, Fuller GN, et al. Stable transfection of urokinase-type plasminogen activator antisense construct modulates invasion of human glioblastoma cells. Clinical Cancer Res. 2001;7:2519–26.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https://www.nature.com/articles/s41388-025-03397-x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906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76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4&amp;sn=896712dbe8d2d9a6794a3191ec133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