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烟台毓璜顶医院的文章被撤回，主要原因是文章内涉嫌图像的重复使用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11:26:29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7039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微小RNA（miRNA）在癌症进展中起着至关重要的作用，然而，关于直肠癌中miRNA的数据有限。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2019 年 10 月 1 日，烟台毓璜顶医院的Wang Yeli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Molecular medicine reports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MicroRNA?195 suppresses rectal cancer growth and metastasis via regulation of the PI3K/AKT signaling pathway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miR-195 在直肠癌细胞增殖和转移中的肿瘤抑制能力是通过阻断 IGF1 表达和抑制 PI3K/AKT 通路来介导的。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23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7868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5831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上述论文发表后，一位关心的读者提请编辑注意，关于图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所示的划痕试验以及图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2B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7A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所示的细胞侵袭试验，大量数据面板显示数据重叠，无论是在同一图表部分还是在图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之间进行比较。由于该论文中发现了大量数据重复事件，《分子医学报告》的编辑决定将其从期刊上撤稿，理由是作者对所呈现的数据缺乏信心。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编辑部已要求作者就这些问题作出解释，但尚未收到回复。编辑部对由此造成的不便向读者表示歉意。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https://www.spandidos-publications.com/10.3892/mmr.2025.13543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9293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3914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109&amp;idx=3&amp;sn=35b9dbf545e66cea3b452322c7d3015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