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同济大学十医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FEBS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22:16:27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28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34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0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79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030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34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68656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09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年，来自同济大学第十人民医院等机构的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Yanting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Fenyong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等人在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FEBS Letters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期刊发表了一篇题为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 promotes proliferation of esophageal squamous cell carcinomas through DAB2IP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miR-889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 DAB2IP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促进食管鳞状细胞癌的增殖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的研究论文。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15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在食管鳞状细胞癌（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ESCC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）中的作用机制，认为其通过靶向抑癌基因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DAB2IP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促进癌细胞增殖。研究通过体外实验（如细胞增殖、迁移实验）和分子生物学分析（如荧光素酶报告基因检测）支持这一结论，并暗示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可能成为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ESCC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治疗的潜在靶点。然而，该研究的数据真实性在后续受到质疑。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4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90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925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88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119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匿名用户（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Rhantus intermedius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该论文中有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张图像存在重复使用问题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（具体细节未公开，但可能涉及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或细胞实验图片的重复拼接或复制）。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FEBS Letters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回应称：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已注意到该问题并正在调查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。截至目前，作者团队尚未公开回应质疑。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28752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49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56464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25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https://pubpeer.com/publications/ED5ABFBA1D5352E8859B22DC928EE0#0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97&amp;idx=1&amp;sn=1e31367b67eb91bda3640549dca5af0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