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青岛大学附属烟台毓璜顶医院肛肠科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MMR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论文图片大量重复撤回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14:34:58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2834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青岛大学附属烟台毓璜顶医院肛肠科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MMR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论文图片大量重复撤回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MicroRNA?195 suppresses rectal cancer growth and metastasis via regulation of the PI3K/AKT signaling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MicroRNA195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通过调节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信号通路抑制癌症生长和转移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微小RNA（miRNAs）在癌症的发展中起着至关重要的作用，然而，关于癌症中miRNAs的数据有限。本研究的目的是研究miR-195是否可以抑制癌症的进展。将miR式195模拟物转染到2种类型的人类癌症细胞（SW837和SW1463）中。通过细胞计数试剂盒-8（CCK-8）和流式细胞术分析细胞活力和凋亡，通过划痕试验和Transwell试验评估细胞迁移和侵袭。结果显示，Targetscan7.2预测胰岛素样生长因子1（IGF1）是miR-195的潜在靶点，并通过双荧光素酶报告分析验证了这一结果。对IGF1进行共转染，以证实miR-195抑癌基因在癌症中的潜在机制。通过蛋白质印迹法测定PI3K/AKT信号的激活。SW837和SW1463细胞中的miR-195水平低于人类直肠黏膜上皮细胞。转染miR-195后，细胞存活率降低，而凋亡率显著增加（SW837:5.21%对20.96%；SW1463:4.19%对25.22%）。此外，模拟组的细胞迁移和侵袭受到显著抑制。miR-195特异性靶向IGF1，然而，IGF1的共转染可以部分逆转miR-195对直肠癌症细胞的抑制作用。还确定模拟组中PI3K和AKT的磷酸化受到显著抑制。miR-195在直肠癌症细胞增殖和转移中的肿瘤抑制能力是通过阻断IGF1表达和抑制PI3K/AKT途径介导的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青岛大学附属烟台毓璜顶医院肛肠科，山东烟台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264000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青岛大学附属烟台毓璜顶医院普通外科，山东烟台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264000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MMR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图片大量重复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在上述论文发表后，一位关心的读者提请编辑注意，关于图2A所示的划痕试验和图2B和7A所示的细胞侵袭试验，大量数据面板显示了重叠数据的证据，无论是在同一图部分内还是图2和图7之间的比较。由于本文中发现了大量数据重复事件，《分子医学报告》编辑决定，由于对所提供的数据缺乏信心，应将其从《杂志》中撤回。作者被要求解释这些担忧，但编辑部没有收到回复。编辑对给读者带来的不便表示歉意。[分子医学报告20:4449-44582019；DOI:10.3892/mmr.2019.10717]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56848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3486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56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21374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865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213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96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97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26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86&amp;idx=1&amp;sn=5b69e9d0c9116fc795bb2c9abd71e1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