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Yinghui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团队再曝数据问题：大连医科大学附属医院多作者三篇论文受审查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12:06:00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684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00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2017年6月1日，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大连医科大学第一附属医院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Yinghui Xu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（徐英辉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Xiaochi Ma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马骁驰）在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American Journal of Cancer Research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Dehydrocostus lactone, a natural sesquiterpene lactone, suppresses the biological characteristics of glioma, through inhibition of the NF-κB/COX-2 signaling pathway by targeting IKKβ”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304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12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3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2017年11月15日，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大连医科大学第一附属医院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Yinghui Xu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（徐英辉）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OncoTargets and Therapy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Curcumin potentiates the potent antitumor activity of ACNU against glioblastoma by suppressing the PI3K/AKT and NF-κB/COX-2 signaling pathways”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740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17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2018年3月26日，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大连医科大学第二附属医院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Bo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（张波）、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Hongjiang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（王洪江）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Cancer Medicine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Marinobufagenin inhibits glioma growth through sodium pump α1 subunit and ERK signaling-mediated mitochondrial apoptotic pathway”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20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35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文章一中的图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（更正版）、文章二的图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5E 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（已撤稿）和文章三的图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4A 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出现明显重复。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267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62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https://pubmed.ncbi.nlm.nih.gov/28670490/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https://pmc.ncbi.nlm.nih.gov/articles/PMC5695266/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https://pmc.ncbi.nlm.nih.gov/articles/PMC5943480/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50&amp;idx=1&amp;sn=e3a67bf09489caec7214da33bdd25e2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