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上海大学环境与化学工程学院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Yong Wang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Minghong Wu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团队论文图像重复问题曝光，作者曾作出更正但新问题仍存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白大褂宣言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2025-04-29 19:46:00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208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点击蓝字</w:t>
      </w:r>
      <w:r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关注我们</w:t>
      </w:r>
    </w:p>
    <w:p>
      <w:pPr>
        <w:spacing w:before="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3856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22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日，上海大学环境与化学工程学院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Yong Wang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（王勇）、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Minghong Wu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（吴明红）团队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Small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Bimetal-Organic-Framework Derivation of Ball-Cactus-Like Ni-Sn-P@C-CNT as Long-Cycle Anode for Lithium Ion Battery”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的文章。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6153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9169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8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1567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经核查比对，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文章一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部分实验图像存在以下重复现象：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606" w:right="300" w:hanging="197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图3B和图4A出现重复。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606" w:right="300" w:hanging="197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图1d X射线衍射图样中类似的重复噪声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606" w:right="300" w:hanging="197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图2h EDS 光谱重复噪声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606" w:right="300" w:hanging="197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图5a EDS 光谱重复噪声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606" w:right="300" w:firstLine="0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606" w:right="300" w:firstLine="0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shd w:val="clear" w:color="auto" w:fill="FFFFFF"/>
        </w:rPr>
        <w:drawing>
          <wp:inline>
            <wp:extent cx="5486400" cy="5064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3955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64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shd w:val="clear" w:color="auto" w:fill="FFFFFF"/>
        </w:rPr>
        <w:drawing>
          <wp:inline>
            <wp:extent cx="5486400" cy="10972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8082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97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486400" cy="11988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8960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988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shd w:val="clear" w:color="auto" w:fill="FFFFFF"/>
        </w:rPr>
        <w:drawing>
          <wp:inline>
            <wp:extent cx="5486400" cy="13817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598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81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2021年12月9日作者曾作出更正：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在本手稿中，进行了几次 SEM/EDS 测量。在进行 EDS 测量时，使用了硅晶片衬底来支撑样品，这导致以 ≈1.8 keV 为中心的高密度硅峰。作者删除了所有 EDS 光谱中的这一峰值，以确保结果的清晰呈现，但却没有告知读者这一图像处理步骤。下面的图 2、图 5 和图 S1 包含未经修改的 EDS 光谱。由于这一处理步骤，本文的结论保持不变。作者对这一无心之失深表歉意。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4548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278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4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216732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55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1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35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0156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3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然而后来发现了一些新问题，作者未作出回应：</w:t>
      </w:r>
    </w:p>
    <w:p>
      <w:pPr>
        <w:numPr>
          <w:ilvl w:val="0"/>
          <w:numId w:val="2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图2e和2f的左上方似乎有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重复的元素。第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 2f 幅的对比度有所增强，以突出细节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令人惊讶的是，在表达关切时只提到了图像。同样，也没有提到 XRD 图谱和 EDS。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https://onlinelibrary.wiley.com/doi/10.1002/smll.202410571</w:t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shd w:val="clear" w:color="auto" w:fill="FFFFFF"/>
        </w:rPr>
        <w:drawing>
          <wp:inline>
            <wp:extent cx="5486400" cy="44450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0393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4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shd w:val="clear" w:color="auto" w:fill="FFFFFF"/>
        </w:rPr>
        <w:drawing>
          <wp:inline>
            <wp:extent cx="5486400" cy="437388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7458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38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6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33333"/>
          <w:spacing w:val="9"/>
          <w:sz w:val="23"/>
          <w:szCs w:val="23"/>
          <w:shd w:val="clear" w:color="auto" w:fill="FFFFFF"/>
        </w:rPr>
      </w:pPr>
    </w:p>
    <w:p>
      <w:pPr>
        <w:widowControl/>
        <w:spacing w:before="0" w:after="0" w:line="360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33333"/>
          <w:spacing w:val="9"/>
          <w:sz w:val="21"/>
          <w:szCs w:val="21"/>
          <w:shd w:val="clear" w:color="auto" w:fill="FFFFFF"/>
        </w:rPr>
        <w:t>2024年11月24日表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33333"/>
          <w:spacing w:val="9"/>
          <w:sz w:val="21"/>
          <w:szCs w:val="21"/>
          <w:shd w:val="clear" w:color="auto" w:fill="FFFFFF"/>
        </w:rPr>
        <w:t>达关注：</w:t>
      </w:r>
    </w:p>
    <w:p>
      <w:pPr>
        <w:widowControl/>
        <w:spacing w:before="0" w:after="0" w:line="360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33333"/>
          <w:spacing w:val="9"/>
          <w:sz w:val="21"/>
          <w:szCs w:val="21"/>
          <w:shd w:val="clear" w:color="auto" w:fill="FFFFFF"/>
        </w:rPr>
        <w:t>本《关注声明》针对上述文章，于 2017 年 5 月 22 日在线发表于《威利在线图书馆》（wileyonlinelibrary.com），由期刊主编 Neville Compton 和 Wiley-VCH GmbH, Weinheim 协议发布。由于本文（尤其是图 2E 和图 2F）中的图片调整不当，已同意表达关注。作者提供了一些原始数据，但对文章中图片编辑的性质和程度仍有疑虑。编辑们认为结论未受影响，但决定发布 “关注函”，以提醒读者注意。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881D1"/>
          <w:spacing w:val="8"/>
          <w:sz w:val="23"/>
          <w:szCs w:val="23"/>
        </w:rPr>
        <w:t>参考信息：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https://pubpeer.com/publications/079B740BDA87EBF507FDE151903B3E#6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https://pubpeer.com/publications/250128713D6435091379D74E435ADD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https://pmc.ncbi.nlm.nih.gov/articles/PMC6639725/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https://pmc.ncbi.nlm.nih.gov/articles/PMC5972280/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numbering" Target="numbering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DkwMTQzNw==&amp;mid=2247484712&amp;idx=1&amp;sn=a21c01d787958b5f19e34aa9f141da7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