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电子科技大学医学院副院长</w:t>
        </w:r>
        <w:r>
          <w:rPr>
            <w:rStyle w:val="a"/>
            <w:rFonts w:ascii="Times New Roman" w:eastAsia="Times New Roman" w:hAnsi="Times New Roman" w:cs="Times New Roman"/>
            <w:b w:val="0"/>
            <w:bCs w:val="0"/>
            <w:spacing w:val="8"/>
          </w:rPr>
          <w:t>Yandong Mu</w:t>
        </w:r>
        <w:r>
          <w:rPr>
            <w:rStyle w:val="a"/>
            <w:rFonts w:ascii="PMingLiU" w:eastAsia="PMingLiU" w:hAnsi="PMingLiU" w:cs="PMingLiU"/>
            <w:b w:val="0"/>
            <w:bCs w:val="0"/>
            <w:spacing w:val="8"/>
          </w:rPr>
          <w:t>（音译：牟雁东）团队论文因图像重复被撤稿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2025-04-24 08:04:12</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3718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24683" name=""/>
                    <pic:cNvPicPr>
                      <a:picLocks noChangeAspect="1"/>
                    </pic:cNvPicPr>
                  </pic:nvPicPr>
                  <pic:blipFill>
                    <a:blip xmlns:r="http://schemas.openxmlformats.org/officeDocument/2006/relationships" r:embed="rId6"/>
                    <a:stretch>
                      <a:fillRect/>
                    </a:stretch>
                  </pic:blipFill>
                  <pic:spPr>
                    <a:xfrm>
                      <a:off x="0" y="0"/>
                      <a:ext cx="5505450" cy="3371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Grooved hydroxyapatite scaffold modulates mitochondria homeostasis and thus promotes osteogenesis in bone mesenchymal stromal cells</w:t>
      </w:r>
      <w:r>
        <w:rPr>
          <w:rStyle w:val="any"/>
          <w:rFonts w:ascii="PMingLiU" w:eastAsia="PMingLiU" w:hAnsi="PMingLiU" w:cs="PMingLiU"/>
          <w:spacing w:val="8"/>
        </w:rPr>
        <w:t>（沟槽化羟基磷灰石支架调节线粒体稳态，从而促进骨间充质干细胞的成骨分化）的论文在《</w:t>
      </w:r>
      <w:r>
        <w:rPr>
          <w:rStyle w:val="any"/>
          <w:rFonts w:ascii="Times New Roman" w:eastAsia="Times New Roman" w:hAnsi="Times New Roman" w:cs="Times New Roman"/>
          <w:spacing w:val="8"/>
        </w:rPr>
        <w:t>Molecular Medicine Reports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10.3892/mmr.2020.11352</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58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06468" name=""/>
                    <pic:cNvPicPr>
                      <a:picLocks noChangeAspect="1"/>
                    </pic:cNvPicPr>
                  </pic:nvPicPr>
                  <pic:blipFill>
                    <a:blip xmlns:r="http://schemas.openxmlformats.org/officeDocument/2006/relationships" r:embed="rId7"/>
                    <a:stretch>
                      <a:fillRect/>
                    </a:stretch>
                  </pic:blipFill>
                  <pic:spPr>
                    <a:xfrm>
                      <a:off x="0" y="0"/>
                      <a:ext cx="5486400" cy="441588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Sholto David</w:t>
      </w:r>
      <w:r>
        <w:rPr>
          <w:rStyle w:val="any"/>
          <w:rFonts w:ascii="PMingLiU" w:eastAsia="PMingLiU" w:hAnsi="PMingLiU" w:cs="PMingLiU"/>
          <w:spacing w:val="8"/>
        </w:rPr>
        <w:t>对该论文提出质疑，认为存在图像重复。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32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44326" name=""/>
                    <pic:cNvPicPr>
                      <a:picLocks noChangeAspect="1"/>
                    </pic:cNvPicPr>
                  </pic:nvPicPr>
                  <pic:blipFill>
                    <a:blip xmlns:r="http://schemas.openxmlformats.org/officeDocument/2006/relationships" r:embed="rId8"/>
                    <a:stretch>
                      <a:fillRect/>
                    </a:stretch>
                  </pic:blipFill>
                  <pic:spPr>
                    <a:xfrm>
                      <a:off x="0" y="0"/>
                      <a:ext cx="5486400" cy="33832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作者未有任何回复。</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期刊编辑认为：</w:t>
      </w:r>
      <w:r>
        <w:rPr>
          <w:rStyle w:val="any"/>
          <w:rFonts w:ascii="PMingLiU" w:eastAsia="PMingLiU" w:hAnsi="PMingLiU" w:cs="PMingLiU"/>
          <w:spacing w:val="8"/>
        </w:rPr>
        <w:t>荧光显微镜图像与之前在不同研究机构的不同作者撰写的其他论文中出现的数据惊人地相似。于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7</w:t>
      </w:r>
      <w:r>
        <w:rPr>
          <w:rStyle w:val="any"/>
          <w:rFonts w:ascii="PMingLiU" w:eastAsia="PMingLiU" w:hAnsi="PMingLiU" w:cs="PMingLiU"/>
          <w:spacing w:val="8"/>
        </w:rPr>
        <w:t>日撤回</w:t>
      </w:r>
      <w:r>
        <w:rPr>
          <w:rStyle w:val="any"/>
          <w:rFonts w:ascii="PMingLiU" w:eastAsia="PMingLiU" w:hAnsi="PMingLiU" w:cs="PMingLiU"/>
          <w:spacing w:val="8"/>
        </w:rPr>
        <w:t>该论文。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51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84296" name=""/>
                    <pic:cNvPicPr>
                      <a:picLocks noChangeAspect="1"/>
                    </pic:cNvPicPr>
                  </pic:nvPicPr>
                  <pic:blipFill>
                    <a:blip xmlns:r="http://schemas.openxmlformats.org/officeDocument/2006/relationships" r:embed="rId9"/>
                    <a:stretch>
                      <a:fillRect/>
                    </a:stretch>
                  </pic:blipFill>
                  <pic:spPr>
                    <a:xfrm>
                      <a:off x="0" y="0"/>
                      <a:ext cx="5486400" cy="34451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青年科技创新团队专项计划</w:t>
      </w:r>
      <w:r>
        <w:rPr>
          <w:rStyle w:val="any"/>
          <w:rFonts w:ascii="Times New Roman" w:eastAsia="Times New Roman" w:hAnsi="Times New Roman" w:cs="Times New Roman"/>
          <w:spacing w:val="8"/>
        </w:rPr>
        <w:t>[2016TD0008]</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Yandong Mu</w:t>
      </w:r>
      <w:r>
        <w:rPr>
          <w:rStyle w:val="any"/>
          <w:rFonts w:ascii="PMingLiU" w:eastAsia="PMingLiU" w:hAnsi="PMingLiU" w:cs="PMingLiU"/>
          <w:spacing w:val="8"/>
        </w:rPr>
        <w:t>（音译：</w:t>
      </w:r>
      <w:r>
        <w:rPr>
          <w:rStyle w:val="any"/>
          <w:rFonts w:ascii="PMingLiU" w:eastAsia="PMingLiU" w:hAnsi="PMingLiU" w:cs="PMingLiU"/>
          <w:spacing w:val="8"/>
        </w:rPr>
        <w:t>牟雁东），疑为</w:t>
      </w:r>
      <w:r>
        <w:rPr>
          <w:rStyle w:val="any"/>
          <w:rFonts w:ascii="PMingLiU" w:eastAsia="PMingLiU" w:hAnsi="PMingLiU" w:cs="PMingLiU"/>
          <w:spacing w:val="8"/>
        </w:rPr>
        <w:t>电子科技大学医学院副院长，医学院口腔系系主任。四川省人民医院口腔科副主任。四川省卫生厅学术技术带头人。四川省学术技术带头人后备人选。四川省海外高层次留学人才。四川省卫生计生领军人才。四川省卫生健康首席专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https://pubpeer.com/publications/161B5E832B9B86812FDDAA9547B10D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https://www.spandidos-publications.com/10.3892/mmr.2020.11352#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5073&amp;idx=5&amp;sn=aed05031ea7a8d24230fa8992153540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