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多组图像与另几篇论文存在重叠！北京协和医院论文遭质疑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2025-04-29 09:30:14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4"/>
          <w:szCs w:val="24"/>
        </w:rPr>
        <w:t>近日，一篇发表在</w:t>
      </w:r>
      <w:r>
        <w:rPr>
          <w:rStyle w:val="any"/>
          <w:rFonts w:ascii="Microsoft YaHei UI" w:eastAsia="Microsoft YaHei UI" w:hAnsi="Microsoft YaHei UI" w:cs="Microsoft YaHei UI"/>
          <w:i w:val="0"/>
          <w:iCs w:val="0"/>
          <w:caps w:val="0"/>
          <w:smallCaps w:val="0"/>
          <w:color w:val="000000"/>
          <w:spacing w:val="0"/>
          <w:kern w:val="36"/>
          <w:sz w:val="24"/>
          <w:szCs w:val="24"/>
          <w:shd w:val="clear" w:color="auto" w:fill="F5F8FA"/>
        </w:rPr>
        <w:t>Translational Cancer Research (2020)</w:t>
      </w:r>
      <w:r>
        <w:rPr>
          <w:rStyle w:val="any"/>
          <w:rFonts w:ascii="Microsoft YaHei UI" w:eastAsia="Microsoft YaHei UI" w:hAnsi="Microsoft YaHei UI" w:cs="Microsoft YaHei UI"/>
          <w:b w:val="0"/>
          <w:bCs w:val="0"/>
          <w:caps w:val="0"/>
          <w:smallCaps w:val="0"/>
          <w:color w:val="000000"/>
          <w:spacing w:val="8"/>
          <w:kern w:val="36"/>
          <w:sz w:val="24"/>
          <w:szCs w:val="24"/>
        </w:rPr>
        <w:t>期刊上的标题为</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i w:val="0"/>
          <w:iCs w:val="0"/>
          <w:caps w:val="0"/>
          <w:smallCaps w:val="0"/>
          <w:color w:val="000000"/>
          <w:spacing w:val="0"/>
          <w:kern w:val="36"/>
          <w:sz w:val="24"/>
          <w:szCs w:val="24"/>
          <w:shd w:val="clear" w:color="auto" w:fill="FFFFFF"/>
        </w:rPr>
        <w:t>Long non-coding RNA MEG3 functions as a competing endogenous RNA of miR-93 to regulate bladder cancer progression via PI3K/AKT/mTOR pathway</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i w:val="0"/>
          <w:iCs w:val="0"/>
          <w:caps w:val="0"/>
          <w:smallCaps w:val="0"/>
          <w:color w:val="212121"/>
          <w:spacing w:val="0"/>
          <w:kern w:val="36"/>
          <w:sz w:val="24"/>
          <w:szCs w:val="24"/>
          <w:shd w:val="clear" w:color="auto" w:fill="FFFFFF"/>
        </w:rPr>
        <w:t>长链非编码RNA MEG3作为miR-93的竞争性内源性RNA，通过PI3K/AKT/mTOR通路调控膀胱癌进展</w:t>
      </w:r>
      <w:r>
        <w:rPr>
          <w:rStyle w:val="any"/>
          <w:rFonts w:ascii="Microsoft YaHei UI" w:eastAsia="Microsoft YaHei UI" w:hAnsi="Microsoft YaHei UI" w:cs="Microsoft YaHei UI"/>
          <w:i w:val="0"/>
          <w:iCs w:val="0"/>
          <w:caps w:val="0"/>
          <w:smallCaps w:val="0"/>
          <w:color w:val="212121"/>
          <w:spacing w:val="0"/>
          <w:kern w:val="36"/>
          <w:sz w:val="24"/>
          <w:szCs w:val="24"/>
          <w:shd w:val="clear" w:color="auto" w:fill="FFFFFF"/>
        </w:rPr>
        <w:t>（</w:t>
      </w:r>
      <w:r>
        <w:rPr>
          <w:rStyle w:val="any"/>
          <w:rFonts w:ascii="Microsoft YaHei UI" w:eastAsia="Microsoft YaHei UI" w:hAnsi="Microsoft YaHei UI" w:cs="Microsoft YaHei UI"/>
          <w:i w:val="0"/>
          <w:iCs w:val="0"/>
          <w:caps w:val="0"/>
          <w:smallCaps w:val="0"/>
          <w:color w:val="212121"/>
          <w:spacing w:val="0"/>
          <w:kern w:val="36"/>
          <w:sz w:val="24"/>
          <w:szCs w:val="24"/>
          <w:shd w:val="clear" w:color="auto" w:fill="FFFFFF"/>
        </w:rPr>
        <w:t>doi: 10.21037/tcr.2020.01.70</w:t>
      </w:r>
      <w:r>
        <w:rPr>
          <w:rStyle w:val="any"/>
          <w:rFonts w:ascii="Microsoft YaHei UI" w:eastAsia="Microsoft YaHei UI" w:hAnsi="Microsoft YaHei UI" w:cs="Microsoft YaHei UI"/>
          <w:i w:val="0"/>
          <w:iCs w:val="0"/>
          <w:caps w:val="0"/>
          <w:smallCaps w:val="0"/>
          <w:color w:val="000000"/>
          <w:spacing w:val="8"/>
          <w:kern w:val="36"/>
          <w:sz w:val="24"/>
          <w:szCs w:val="24"/>
        </w:rPr>
        <w:t>）</w:t>
      </w:r>
      <w:r>
        <w:rPr>
          <w:rStyle w:val="any"/>
          <w:rFonts w:ascii="Microsoft YaHei UI" w:eastAsia="Microsoft YaHei UI" w:hAnsi="Microsoft YaHei UI" w:cs="Microsoft YaHei UI"/>
          <w:b w:val="0"/>
          <w:bCs w:val="0"/>
          <w:caps w:val="0"/>
          <w:smallCaps w:val="0"/>
          <w:color w:val="000000"/>
          <w:spacing w:val="8"/>
          <w:kern w:val="36"/>
          <w:sz w:val="24"/>
          <w:szCs w:val="24"/>
        </w:rPr>
        <w:t>的研究论文被</w:t>
      </w:r>
      <w:r>
        <w:rPr>
          <w:rStyle w:val="any"/>
          <w:rFonts w:ascii="Microsoft YaHei UI" w:eastAsia="Microsoft YaHei UI" w:hAnsi="Microsoft YaHei UI" w:cs="Microsoft YaHei UI"/>
          <w:b w:val="0"/>
          <w:bCs w:val="0"/>
          <w:caps w:val="0"/>
          <w:smallCaps w:val="0"/>
          <w:color w:val="000000"/>
          <w:spacing w:val="8"/>
          <w:kern w:val="36"/>
          <w:sz w:val="24"/>
          <w:szCs w:val="24"/>
        </w:rPr>
        <w:t>René Aquarius等</w:t>
      </w:r>
      <w:r>
        <w:rPr>
          <w:rStyle w:val="any"/>
          <w:rFonts w:ascii="Microsoft YaHei UI" w:eastAsia="Microsoft YaHei UI" w:hAnsi="Microsoft YaHei UI" w:cs="Microsoft YaHei UI"/>
          <w:b w:val="0"/>
          <w:bCs w:val="0"/>
          <w:caps w:val="0"/>
          <w:smallCaps w:val="0"/>
          <w:color w:val="000000"/>
          <w:spacing w:val="8"/>
          <w:kern w:val="36"/>
          <w:sz w:val="24"/>
          <w:szCs w:val="24"/>
        </w:rPr>
        <w:t>知名学者指出</w:t>
      </w:r>
      <w:r>
        <w:rPr>
          <w:rStyle w:val="any"/>
          <w:rFonts w:ascii="Microsoft YaHei UI" w:eastAsia="Microsoft YaHei UI" w:hAnsi="Microsoft YaHei UI" w:cs="Microsoft YaHei UI"/>
          <w:b w:val="0"/>
          <w:bCs w:val="0"/>
          <w:caps w:val="0"/>
          <w:smallCaps w:val="0"/>
          <w:color w:val="000000"/>
          <w:spacing w:val="8"/>
          <w:kern w:val="36"/>
          <w:sz w:val="24"/>
          <w:szCs w:val="24"/>
        </w:rPr>
        <w:t>另几篇论文中提出的图表之间存在意外的重叠（见下文附图）</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b w:val="0"/>
          <w:bCs w:val="0"/>
          <w:caps w:val="0"/>
          <w:smallCaps w:val="0"/>
          <w:color w:val="000000"/>
          <w:spacing w:val="8"/>
          <w:kern w:val="36"/>
          <w:sz w:val="24"/>
          <w:szCs w:val="24"/>
        </w:rPr>
        <w:t>该论文由来</w:t>
      </w:r>
      <w:r>
        <w:rPr>
          <w:rStyle w:val="any"/>
          <w:rFonts w:ascii="Microsoft YaHei UI" w:eastAsia="Microsoft YaHei UI" w:hAnsi="Microsoft YaHei UI" w:cs="Microsoft YaHei UI"/>
          <w:b w:val="0"/>
          <w:bCs w:val="0"/>
          <w:caps w:val="0"/>
          <w:smallCaps w:val="0"/>
          <w:color w:val="000000"/>
          <w:spacing w:val="8"/>
          <w:kern w:val="36"/>
          <w:sz w:val="24"/>
          <w:szCs w:val="24"/>
        </w:rPr>
        <w:t>自中国医学科学院北京协和医院泌尿外科</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FFFFF"/>
        </w:rPr>
        <w:t>的作者</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FFFFF"/>
        </w:rPr>
        <w:t>Xinrong Fan , Houfeng Huang , Zhigang Ji , Quanzong Mao</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4"/>
          <w:szCs w:val="24"/>
        </w:rPr>
        <w:t>同完成。</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caps w:val="0"/>
          <w:smallCaps w:val="0"/>
          <w:color w:val="000000"/>
          <w:spacing w:val="8"/>
          <w:kern w:val="36"/>
          <w:sz w:val="24"/>
          <w:szCs w:val="24"/>
        </w:rPr>
        <w:t>通讯作者:</w:t>
      </w:r>
      <w:r>
        <w:rPr>
          <w:rStyle w:val="any"/>
          <w:rFonts w:ascii="Microsoft YaHei UI" w:eastAsia="Microsoft YaHei UI" w:hAnsi="Microsoft YaHei UI" w:cs="Microsoft YaHei UI"/>
          <w:i w:val="0"/>
          <w:iCs w:val="0"/>
          <w:caps w:val="0"/>
          <w:smallCaps w:val="0"/>
          <w:color w:val="0D0D0D"/>
          <w:spacing w:val="0"/>
          <w:kern w:val="36"/>
          <w:sz w:val="24"/>
          <w:szCs w:val="24"/>
          <w:shd w:val="clear" w:color="auto" w:fill="FFFFFF"/>
        </w:rPr>
        <w:t>Quanzong Ma</w:t>
      </w:r>
      <w:r>
        <w:rPr>
          <w:rStyle w:val="any"/>
          <w:rFonts w:ascii="Microsoft YaHei UI" w:eastAsia="Microsoft YaHei UI" w:hAnsi="Microsoft YaHei UI" w:cs="Microsoft YaHei UI"/>
          <w:i w:val="0"/>
          <w:iCs w:val="0"/>
          <w:caps w:val="0"/>
          <w:smallCaps w:val="0"/>
          <w:color w:val="0D0D0D"/>
          <w:spacing w:val="0"/>
          <w:kern w:val="36"/>
          <w:sz w:val="24"/>
          <w:szCs w:val="24"/>
          <w:shd w:val="clear" w:color="auto" w:fill="FFFFFF"/>
        </w:rPr>
        <w:t>o</w:t>
      </w:r>
      <w:r>
        <w:rPr>
          <w:rStyle w:val="any"/>
          <w:rFonts w:ascii="Microsoft YaHei UI" w:eastAsia="Microsoft YaHei UI" w:hAnsi="Microsoft YaHei UI" w:cs="Microsoft YaHei UI"/>
          <w:b w:val="0"/>
          <w:bCs w:val="0"/>
          <w:i w:val="0"/>
          <w:iCs w:val="0"/>
          <w:caps w:val="0"/>
          <w:smallCaps w:val="0"/>
          <w:color w:val="0D0D0D"/>
          <w:spacing w:val="0"/>
          <w:kern w:val="36"/>
          <w:sz w:val="24"/>
          <w:szCs w:val="24"/>
          <w:shd w:val="clear" w:color="auto" w:fill="FFFFFF"/>
        </w:rPr>
        <w:t>(</w:t>
      </w:r>
      <w:r>
        <w:rPr>
          <w:rStyle w:val="any"/>
          <w:rFonts w:ascii="Microsoft YaHei UI" w:eastAsia="Microsoft YaHei UI" w:hAnsi="Microsoft YaHei UI" w:cs="Microsoft YaHei UI"/>
          <w:b w:val="0"/>
          <w:bCs w:val="0"/>
          <w:i w:val="0"/>
          <w:iCs w:val="0"/>
          <w:caps w:val="0"/>
          <w:smallCaps w:val="0"/>
          <w:color w:val="0D0D0D"/>
          <w:spacing w:val="0"/>
          <w:kern w:val="36"/>
          <w:sz w:val="24"/>
          <w:szCs w:val="24"/>
          <w:shd w:val="clear" w:color="auto" w:fill="FFFFFF"/>
        </w:rPr>
        <w:t>中国医学科学院北京协和医院泌尿外科</w:t>
      </w:r>
      <w:r>
        <w:rPr>
          <w:rStyle w:val="any"/>
          <w:rFonts w:ascii="Microsoft YaHei UI" w:eastAsia="Microsoft YaHei UI" w:hAnsi="Microsoft YaHei UI" w:cs="Microsoft YaHei UI"/>
          <w:b w:val="0"/>
          <w:bCs w:val="0"/>
          <w:i w:val="0"/>
          <w:iCs w:val="0"/>
          <w:caps w:val="0"/>
          <w:smallCaps w:val="0"/>
          <w:color w:val="0D0D0D"/>
          <w:spacing w:val="0"/>
          <w:kern w:val="36"/>
          <w:sz w:val="24"/>
          <w:szCs w:val="24"/>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2468" cy="399421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51049" name=""/>
                    <pic:cNvPicPr>
                      <a:picLocks noChangeAspect="1"/>
                    </pic:cNvPicPr>
                  </pic:nvPicPr>
                  <pic:blipFill>
                    <a:blip xmlns:r="http://schemas.openxmlformats.org/officeDocument/2006/relationships" r:embed="rId6"/>
                    <a:stretch>
                      <a:fillRect/>
                    </a:stretch>
                  </pic:blipFill>
                  <pic:spPr>
                    <a:xfrm>
                      <a:off x="0" y="0"/>
                      <a:ext cx="5272468" cy="3994214"/>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48617"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2023年9月Hoya camphorifolia在pubpeer上对该论文提出以下质疑：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[左]</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4A 摘自“葛根素 6″-O-木糖苷通过抑制 PI3K/AKT/mTOR 调节增殖、干性和凋亡来抑制肝细胞癌”(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Li 等人 2020 年</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 </w:t>
      </w:r>
      <w:r>
        <w:rPr>
          <w:rStyle w:val="any"/>
          <w:rFonts w:ascii="Microsoft YaHei UI" w:eastAsia="Microsoft YaHei UI" w:hAnsi="Microsoft YaHei UI" w:cs="Microsoft YaHei UI"/>
          <w:b/>
          <w:bCs/>
          <w:i w:val="0"/>
          <w:iCs w:val="0"/>
          <w:caps w:val="0"/>
          <w:smallCaps w:val="0"/>
          <w:color w:val="0D0D0D"/>
          <w:spacing w:val="0"/>
          <w:shd w:val="clear" w:color="auto" w:fill="FFFFFF"/>
        </w:rPr>
        <w:t>图 4A</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[下图]</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3F 摘自“Bcl-3 表达通过调节缺氧诱导的保护性自噬对胃癌细胞迁移和化学敏感性的影响”(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Hu 等人 2020 年</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68658" cy="554431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65919" name=""/>
                    <pic:cNvPicPr>
                      <a:picLocks noChangeAspect="1"/>
                    </pic:cNvPicPr>
                  </pic:nvPicPr>
                  <pic:blipFill>
                    <a:blip xmlns:r="http://schemas.openxmlformats.org/officeDocument/2006/relationships" r:embed="rId8"/>
                    <a:stretch>
                      <a:fillRect/>
                    </a:stretch>
                  </pic:blipFill>
                  <pic:spPr>
                    <a:xfrm>
                      <a:off x="0" y="0"/>
                      <a:ext cx="5268658" cy="5544312"/>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2245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2024年7月Hoya camphorifolia在pubpeer上对该论文提出以下质疑：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3F。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68658" cy="206378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02490" name=""/>
                    <pic:cNvPicPr>
                      <a:picLocks noChangeAspect="1"/>
                    </pic:cNvPicPr>
                  </pic:nvPicPr>
                  <pic:blipFill>
                    <a:blip xmlns:r="http://schemas.openxmlformats.org/officeDocument/2006/relationships" r:embed="rId9"/>
                    <a:stretch>
                      <a:fillRect/>
                    </a:stretch>
                  </pic:blipFill>
                  <pic:spPr>
                    <a:xfrm>
                      <a:off x="0" y="0"/>
                      <a:ext cx="5268658" cy="2063782"/>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3519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2025年4月HRené Aquarius在pubpeer上对该论文提出以下质疑：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我们发现本文中提出的图表与另一篇论文中提出的图表之间存在意外的重叠（见下文附图）。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2468" cy="420757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29204" name=""/>
                    <pic:cNvPicPr>
                      <a:picLocks noChangeAspect="1"/>
                    </pic:cNvPicPr>
                  </pic:nvPicPr>
                  <pic:blipFill>
                    <a:blip xmlns:r="http://schemas.openxmlformats.org/officeDocument/2006/relationships" r:embed="rId10"/>
                    <a:stretch>
                      <a:fillRect/>
                    </a:stretch>
                  </pic:blipFill>
                  <pic:spPr>
                    <a:xfrm>
                      <a:off x="0" y="0"/>
                      <a:ext cx="5272468" cy="4207574"/>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1735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同一时间，</w:t>
      </w:r>
      <w:r>
        <w:rPr>
          <w:rStyle w:val="any"/>
          <w:rFonts w:ascii="Microsoft YaHei UI" w:eastAsia="Microsoft YaHei UI" w:hAnsi="Microsoft YaHei UI" w:cs="Microsoft YaHei UI"/>
          <w:b/>
          <w:bCs/>
          <w:i w:val="0"/>
          <w:iCs w:val="0"/>
          <w:caps w:val="0"/>
          <w:smallCaps w:val="0"/>
          <w:color w:val="2E54A1"/>
          <w:spacing w:val="0"/>
          <w:shd w:val="clear" w:color="auto" w:fill="FFFFFF"/>
        </w:rPr>
        <w:t>René Aquarius</w:t>
      </w:r>
      <w:r>
        <w:rPr>
          <w:rStyle w:val="any"/>
          <w:rFonts w:ascii="Microsoft YaHei UI" w:eastAsia="Microsoft YaHei UI" w:hAnsi="Microsoft YaHei UI" w:cs="Microsoft YaHei UI"/>
          <w:b/>
          <w:bCs/>
          <w:i w:val="0"/>
          <w:iCs w:val="0"/>
          <w:caps w:val="0"/>
          <w:smallCaps w:val="0"/>
          <w:color w:val="2E54A1"/>
          <w:spacing w:val="0"/>
          <w:shd w:val="clear" w:color="auto" w:fill="FFFFFF"/>
        </w:rPr>
        <w:t>在pubpeer上补充质疑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[抱歉，我之前的帖子中没有包含该图片]</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我们发现本文中提出的图表与另一篇论文中提出的图表之间存在意外的重叠（见下文附图）。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3802" cy="902979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93968" name=""/>
                    <pic:cNvPicPr>
                      <a:picLocks noChangeAspect="1"/>
                    </pic:cNvPicPr>
                  </pic:nvPicPr>
                  <pic:blipFill>
                    <a:blip xmlns:r="http://schemas.openxmlformats.org/officeDocument/2006/relationships" r:embed="rId11"/>
                    <a:stretch>
                      <a:fillRect/>
                    </a:stretch>
                  </pic:blipFill>
                  <pic:spPr>
                    <a:xfrm>
                      <a:off x="0" y="0"/>
                      <a:ext cx="5273802" cy="9029795"/>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67323"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信</w:t>
      </w:r>
      <w:r>
        <w:rPr>
          <w:rStyle w:val="any"/>
          <w:rFonts w:ascii="Microsoft YaHei UI" w:eastAsia="Microsoft YaHei UI" w:hAnsi="Microsoft YaHei UI" w:cs="Microsoft YaHei UI"/>
          <w:b w:val="0"/>
          <w:bCs w:val="0"/>
          <w:caps w:val="0"/>
          <w:smallCaps w:val="0"/>
          <w:spacing w:val="8"/>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https://pmc.ncbi.nlm.nih.gov/articles/PMC8798796/</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https://pubpeer.com/publications/B1D979D73C329521A69D664ADA30CF#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731&amp;idx=5&amp;sn=3f589fe8caf5e2d0e1629950a1664e1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