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惊！与同年另篇文章共享的六张细胞周期图且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Mill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的一部分！佳木斯大学基础医学院论文遭质疑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09:30:35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5F8FA"/>
        </w:rPr>
        <w:t>Oncology Reports (2014)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Caveolin-1 plays a key role in the oleanolic acid-induced apoptosis of HL-60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4"/>
          <w:szCs w:val="24"/>
          <w:shd w:val="clear" w:color="auto" w:fill="FFFFFF"/>
        </w:rPr>
        <w:t>Caveolin-1在齐墩果酸诱导HL-60细胞凋亡中起关键作用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4"/>
          <w:szCs w:val="24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4"/>
          <w:szCs w:val="24"/>
        </w:rPr>
        <w:t>DOI： 10.3892/or.2014.3177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4"/>
          <w:szCs w:val="24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Hypocrella schizostachyi等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与另一篇2014年的论文共享了图多张细胞周期图。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佳木斯大学基础医学院；牡丹江医学院生物教研室；哈尔滨医科大学生物化学教研室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的作者WEI MA , DI-DI WANG , LI LI , YU-KUAN FENG , HONG-MEI GU , GUI-MING ZHU , JIN-HUA PIAO , YU YANG , XU GAO , PENG-XIA ZHANG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</w:rPr>
        <w:t>通讯作者: PENG-XIA ZHANG（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00000"/>
          <w:spacing w:val="0"/>
          <w:shd w:val="clear" w:color="auto" w:fill="F5F8FA"/>
        </w:rPr>
        <w:t>佳木斯大学基础医学院）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u w:val="none"/>
          <w:shd w:val="clear" w:color="auto" w:fill="F5F8FA"/>
        </w:rPr>
        <w:drawing>
          <wp:inline>
            <wp:extent cx="5271230" cy="400373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96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400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u w:val="none"/>
          <w:shd w:val="clear" w:color="auto" w:fill="F5F8FA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04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u w:val="none"/>
          <w:shd w:val="clear" w:color="auto" w:fill="F5F8FA"/>
        </w:rPr>
        <w:drawing>
          <wp:inline>
            <wp:extent cx="304843" cy="30484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562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2020年7月Hypocrella schizostachyi在pubpeer上提出质疑：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图 4.重复使用多张流式细胞术图像，并用不同的颜色框表示，门控也发生了变化。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5270564" cy="45440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24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454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869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13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2020年7月 PENG-XIA ZHANG 在pubpeer上回复质疑：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亲爱的编辑：非常感谢您的评论。正如您所说，我们在绘图过程中确实犯了一些错误，但这并不影响数据分析和文章的结论。实际上，在研究中，我们的实验分为两个部分：CAV1过表达实验和CAV1沉默实验。由于两批实验之间存在时间间隔，流式细胞仪的电压设置并不完全一致。因此，在分析数据的过程中，我们修正了门控阈值，以便能够比较不同批次相同参数的结果。很遗憾，我们在整理和选择图谱时犯了错误（正如您所指出的，它实际上是对一组数据使用不同参数进行分析的结果，例如图中所示的门控漂移阈值）。再次为您带来的困惑深表歉意。以后我们在数据分析过程中一定要注意修正和事后验证的问题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trike w:val="0"/>
          <w:color w:val="2E54A1"/>
          <w:spacing w:val="8"/>
          <w:u w:val="none"/>
        </w:rPr>
        <w:drawing>
          <wp:inline>
            <wp:extent cx="5273135" cy="574938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4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57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trike w:val="0"/>
          <w:color w:val="2E54A1"/>
          <w:spacing w:val="8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695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trike w:val="0"/>
          <w:color w:val="2E54A1"/>
          <w:spacing w:val="8"/>
          <w:u w:val="none"/>
        </w:rPr>
        <w:drawing>
          <wp:inline>
            <wp:extent cx="304843" cy="30484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665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2025年4月Condylocarpon amazonicum在pubpeer上提出质疑：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这篇论文与另一篇2014年的论文共享了图5中十张细胞周期图中的六张，尽管标签不同。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关于 Feng 等人论文的评论请见此处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https://pubpeer.com/publications/B8153D1E8C3FE16314A90DEA641A2A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5271230" cy="158819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94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158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0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2025年4月Condylocarpon amazonicum在pubpeer上提出质疑：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除了细胞周期图重复使用之外，这篇论文似乎还是 Mill 的一部分，该 Mill 还专门研究 Pick N Mix FACS 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5272468" cy="3696367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33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68" cy="369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00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34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图片由Abatia stellata提供，更多 Pick N Mix 论文链接请见此处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https://pubpeer.com/publications/E43AF9D72907F2099532D6B2D265B4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https://www.spandidos-publications.com/or/32/1/293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https://pubpeer.com/publications/6ECAB8ED4968E5264CC745331D521E#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476&amp;idx=5&amp;sn=bcf1ed3521d6e11636a9f9a90596c3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