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共享许多细胞组图及该文章与另篇论文图像数据相似！哈尔滨医科大学附属肿瘤医院论文遭撤稿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"lncRNA-MIAT regulates cell biological behaviors in gastric cancer through a mechanism involving the miR-29a-3p/HDAC4 axis“lncRNA-MIAT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通过涉及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miR-29a-3p/HDAC4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轴的机制调控胃癌细胞生物学行为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10.3892/or.2017.6020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与其他论文数据面板似乎显示相同的数据，尽管这两个面板的呈现方向不同。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哈尔滨医科大学附属肿瘤医院胃肠外科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Yanfeng Li , Kuan Wang , Yuzhe Wei , Qiang Yao , Qifan Zhang , Hongyan Qu , Guanyu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Guanyu Zhu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哈尔滨医科大学附属肿瘤医院胃肠外科）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524962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49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4B. </w:t>
      </w:r>
      <w:r>
        <w:rPr>
          <w:rStyle w:val="any"/>
          <w:rFonts w:ascii="PMingLiU" w:eastAsia="PMingLiU" w:hAnsi="PMingLiU" w:cs="PMingLiU"/>
          <w:spacing w:val="8"/>
        </w:rPr>
        <w:t>如果将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si-NC (SGC7901)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si-NC (MGC803) </w:t>
      </w:r>
      <w:r>
        <w:rPr>
          <w:rStyle w:val="any"/>
          <w:rFonts w:ascii="PMingLiU" w:eastAsia="PMingLiU" w:hAnsi="PMingLiU" w:cs="PMingLiU"/>
          <w:spacing w:val="8"/>
        </w:rPr>
        <w:t>面板中的其中一个面板旋转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度，它们似乎共享许多相似的细胞组。为了便于定位，图中彩色框中显示了三组细胞。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042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80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除了图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面板内的这些相似之处之外，这些面板还与不同作者（但可能是同一家医院）的不同论文的图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有相似之处。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该论文是：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Hao Jin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Oncology Letters 17: 1229-1236, 2019 - DOI: 10.3892/ol.2018.9671 - https://pubpeer.com/publications/BB6AA0E8BBDD17439E2C17200648B6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相似的细胞组在这里用相同颜色的方框表示。作者能解释一下这里发生了什么吗？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794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25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上述文章发表后，一位读者向编辑反映，关于第</w:t>
      </w:r>
      <w:r>
        <w:rPr>
          <w:rStyle w:val="any"/>
          <w:rFonts w:ascii="Times New Roman" w:eastAsia="Times New Roman" w:hAnsi="Times New Roman" w:cs="Times New Roman"/>
          <w:spacing w:val="8"/>
        </w:rPr>
        <w:t>3469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>2B</w:t>
      </w:r>
      <w:r>
        <w:rPr>
          <w:rStyle w:val="any"/>
          <w:rFonts w:ascii="PMingLiU" w:eastAsia="PMingLiU" w:hAnsi="PMingLiU" w:cs="PMingLiU"/>
          <w:spacing w:val="8"/>
        </w:rPr>
        <w:t>所示的细胞侵袭试验数据，</w:t>
      </w:r>
      <w:r>
        <w:rPr>
          <w:rStyle w:val="any"/>
          <w:rFonts w:ascii="Times New Roman" w:eastAsia="Times New Roman" w:hAnsi="Times New Roman" w:cs="Times New Roman"/>
          <w:spacing w:val="8"/>
        </w:rPr>
        <w:t>“si?NC (SGC7901)”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“si?NC (MGC803)”</w:t>
      </w:r>
      <w:r>
        <w:rPr>
          <w:rStyle w:val="any"/>
          <w:rFonts w:ascii="PMingLiU" w:eastAsia="PMingLiU" w:hAnsi="PMingLiU" w:cs="PMingLiU"/>
          <w:spacing w:val="8"/>
        </w:rPr>
        <w:t>数据面板似乎显示相同的数据，尽管这两个面板的呈现方向不同（旋转了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）。此外，该数据显然已经提交并发表在《肿瘤学快报》的一篇文章中，作者不同，但作者来自同一家医院。《肿瘤学报告》编辑部对这些数据进行内部调查后，确认了读者担忧的合理性。因此，编辑决定撤回该文章，理由是数据总体上缺乏可信度，并且相同的数据出现在另一本期刊的一篇不相关文章中。编辑部已要求作者就这些问题作出解释，但尚未收到回复。编辑部对由此造成的不便深表歉意，并感谢读者告知我们此事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7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72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https://www.spandidos-publications.com/or/38/6/3465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https://pubpeer.com/publications/CF684DE973A8D88F0FE3F76A0A5C12#0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2&amp;sn=d6ea5c452da0fa0374b80154e1f61d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