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多单位多论文共用侵袭实验图像，广东药科大学附属第一医院陈斯泽等团队论文被曝光，更有两篇论文同日因同因撤稿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22:46:24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96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Upregulation of long noncoding RNA HOTTIP promotes metastasis of esophageal squamous cell carcinoma via induction of EMT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南方医科大学公共卫生学院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Xuemei Chen(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陈雪梅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广东药科大学附属第一医院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Size Chen(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陈斯泽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07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88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12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有四篇论文分享了侵袭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迁移实验的图片，这些图片被标注为显示不同的细胞类型和实验条件，添加了彩色图形以显示我所指的位置。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7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10.1016/j.omtn.2019.07.012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郑州大学第一附属医院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(2024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日因以上重复问题被撤稿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475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10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10.1016/j.omtn.2019.08.024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湖州市第一人民医院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(2024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日因以上重复问题被撤稿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7501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71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7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10.18632/oncotarget.10407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广州市第一人民医院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348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31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广州市医药卫生科技项目（20141A011011、20151A011007和20161A011008）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广州市科技计划项目（201510010009）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广东省科技计划项目（2014A020212033）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https://pmc.ncbi.nlm.nih.gov/articles/PMC5356674/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https://pubpeer.com/publications/CDBD4938440ECC31410D33492F66A8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20&amp;idx=1&amp;sn=65499233326b37e7f7b457e99deb4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