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32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53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01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75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42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