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哈工大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一只鱼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严肃科研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23:10:22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900" w:right="900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888888"/>
          <w:spacing w:val="8"/>
          <w:sz w:val="30"/>
          <w:szCs w:val="30"/>
        </w:rPr>
        <w:t>“</w:t>
      </w:r>
      <w:r>
        <w:rPr>
          <w:rStyle w:val="any"/>
          <w:rFonts w:ascii="PMingLiU" w:eastAsia="PMingLiU" w:hAnsi="PMingLiU" w:cs="PMingLiU"/>
          <w:color w:val="888888"/>
          <w:spacing w:val="8"/>
        </w:rPr>
        <w:t>秉持严谨、深入、持续、开放与创新的态度，尊重他人成果，携手交流共进，推动科研发展。</w:t>
      </w:r>
      <w:r>
        <w:rPr>
          <w:rStyle w:val="any"/>
          <w:rFonts w:ascii="Times New Roman" w:eastAsia="Times New Roman" w:hAnsi="Times New Roman" w:cs="Times New Roman"/>
          <w:b/>
          <w:bCs/>
          <w:color w:val="888888"/>
          <w:spacing w:val="8"/>
          <w:sz w:val="30"/>
          <w:szCs w:val="30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F8F7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9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F8F7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452724"/>
          <w:spacing w:val="9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8"/>
          <w:sz w:val="36"/>
          <w:szCs w:val="36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0"/>
          <w:sz w:val="30"/>
          <w:szCs w:val="30"/>
        </w:rPr>
        <w:t>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64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9589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Long noncoding RNA HITT coordinates with RGS2 to inhibit PD-L1 translation in T cell immunity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The Journal of clinical investigation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哈尔滨工业大学生命科学与技术学院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发表时间：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2023年4月4日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DOI: 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10.1172/jci162951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研究摘要：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Programmed cell death ligand 1 (PD-L1) is an immune checkpoint protein frequently expressed in human cancers that contributes to immune evasion through its binding to PD-1 on activated T cells. Unveiling the mechanisms underlying PD-L1 expression is essential for understanding the impact of the immunosuppressive microenvironment and is also crucial for the purpose of reboosting antitumor immunity. However, how PD-L1 is regulated, particularly at translational levels, remains largely unknown. Here, we discovered that a long noncoding RNA (lncRNA), HIF-1α inhibitor at translation level (HITT), was transactivated by E2F transcription factor 1 (E2F1) under IFN-γ stimulation. It coordinated with regulator of G protein signaling 2 (RGS2) in binding to the 5′ UTR of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000000"/>
          <w:spacing w:val="0"/>
          <w:sz w:val="21"/>
          <w:szCs w:val="21"/>
        </w:rPr>
        <w:t>PD-L1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, resulting in reduced PD-L1 translation. HITT expression enhanced T cell–mediated cytotoxicity both in vitro and in vivo in a PD-L1–dependent manner. The clinical correlation between HITT/PD-L1 and RGS2/PD-L1 expression was also detected in breast cancer tissues. Together, these findings demonstrate the role of HITT in antitumor T cell immunity, highlighting activation of HITT as a potential therapeutic strategy for enhancing cancer immunotherapy.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程序性细胞死亡配体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PD-L1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）是一种在人类癌症中频繁表达的免疫检查点蛋白，通过与其在活化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细胞上的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PD-1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结合，有助于免疫逃逸。揭示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表达背后的机制对于理解免疫抑制性微环境的影响至关重要，也是重新增强抗肿瘤免疫的目的所在。然而，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是如何调控的，尤其是在翻译水平上，这仍然在很大程度上是个未知数。在这里，我们发现，在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IFN-γ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刺激下，长非编码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RNA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lncRNA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HIF-1α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抑制剂在翻译水平上（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HITT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）被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E2F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转录因子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E2F1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）激活。它与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蛋白信号转导调节因子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RGS2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）协调结合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5′UTR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，导致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翻译减少。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HITT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表达增强了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细胞介导的细胞毒性，无论是在体外还是在体内，都是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依赖性的。在乳腺癌组织中，也检测到了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HITT/PD-L1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RGS2/PD-L1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表达的临床相关性。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这些发现共同证明了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HITT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在抗肿瘤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细胞免疫中的作用，突出了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HITT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激活作为增强癌症免疫疗法的潜在治疗策略。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750" w:right="7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9"/>
          <w:sz w:val="36"/>
          <w:szCs w:val="36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750" w:right="7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0"/>
          <w:sz w:val="30"/>
          <w:szCs w:val="30"/>
        </w:rPr>
        <w:t>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shd w:val="clear" w:color="auto" w:fill="FFFFFF"/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5486400" cy="722072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984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20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  <w:t>https://www.jci.org/articles/view/162951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  <w:t>https://pubpeer.com/publications/0B3F78A4EF318F171EAE0E1A3D1F29#0</w:t>
      </w:r>
    </w:p>
    <w:p>
      <w:pPr>
        <w:pStyle w:val="anyParagraph"/>
        <w:numPr>
          <w:ilvl w:val="0"/>
          <w:numId w:val="1"/>
        </w:numPr>
        <w:shd w:val="clear" w:color="auto" w:fill="FFFFFF"/>
        <w:spacing w:before="150" w:after="0" w:line="390" w:lineRule="atLeast"/>
        <w:ind w:left="840" w:right="465" w:hanging="197"/>
        <w:jc w:val="left"/>
        <w:rPr>
          <w:rStyle w:val="any"/>
          <w:rFonts w:ascii="Times New Roman" w:eastAsia="Times New Roman" w:hAnsi="Times New Roman" w:cs="Times New Roman"/>
          <w:color w:val="333333"/>
          <w:spacing w:val="9"/>
          <w:sz w:val="21"/>
          <w:szCs w:val="21"/>
        </w:rPr>
      </w:pPr>
    </w:p>
    <w:p>
      <w:pPr>
        <w:shd w:val="clear" w:color="auto" w:fill="FFFFFF"/>
        <w:spacing w:before="0" w:after="150" w:line="390" w:lineRule="atLeast"/>
        <w:ind w:left="840" w:right="465"/>
        <w:jc w:val="left"/>
        <w:rPr>
          <w:rStyle w:val="any"/>
          <w:rFonts w:ascii="Consolas" w:eastAsia="Consolas" w:hAnsi="Consolas" w:cs="Consolas"/>
          <w:color w:val="333333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本平台对于科研问题的探讨，始终保持严谨、深入、持续、开放和创新的态度。所有推文信源，均来源于</w:t>
      </w:r>
      <w:r>
        <w:rPr>
          <w:rStyle w:val="any"/>
          <w:rFonts w:ascii="Consolas" w:eastAsia="Consolas" w:hAnsi="Consolas" w:cs="Consolas"/>
          <w:color w:val="333333"/>
          <w:spacing w:val="9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、</w:t>
      </w:r>
      <w:r>
        <w:rPr>
          <w:rStyle w:val="any"/>
          <w:rFonts w:ascii="Consolas" w:eastAsia="Consolas" w:hAnsi="Consolas" w:cs="Consolas"/>
          <w:color w:val="333333"/>
          <w:spacing w:val="9"/>
          <w:sz w:val="21"/>
          <w:szCs w:val="21"/>
        </w:rPr>
        <w:t>For Better Science</w:t>
      </w: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等网站公开质疑。我们从来没有、也永远不会主动查重论文并去</w:t>
      </w:r>
      <w:r>
        <w:rPr>
          <w:rStyle w:val="any"/>
          <w:rFonts w:ascii="Consolas" w:eastAsia="Consolas" w:hAnsi="Consolas" w:cs="Consolas"/>
          <w:color w:val="333333"/>
          <w:spacing w:val="9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上质疑。我们尊重他人的研究成果和贡献，通过交流和合作，共同推动科研领域的进步和发展。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xODcwODMzMw==&amp;mid=2247484108&amp;idx=1&amp;sn=20cc29b7b77d9d193fc7991d953e06f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