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博士起诉高校教师剽窃自己尚未发表的论文，法院：道歉并赔偿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62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近日，郑州航空港区法院审结一起引人关注的著作权侵权纠纷案。研究单位涉及不同高校，蒋某为某高校在读博士研究生，夏某为另一高校教师。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965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08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6 月，蒋某开始撰写论文《顺应论视角下 XX 探析》，历经多次精心修改，于当年 12 月定稿，并向 A 高校学报投稿，可惜未被录用。2017 年 5 月，A 高校教师夏某以《XX 探析》为题向 B 高校学报投稿，同年 9 月顺利发表。到 2024 年，蒋某在原论文基础上修改形成《XX 探析：以顺应论为视角》再次投稿时，因重复率过高被退稿。经查重检测，夏某发表的论文与蒋某 2016 年创作的论文重复率高达 49%，重复字符数达 4900 余字。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蒋某认为夏某剽窃其学术成果，致使自己原创论文无法正常发表，遂向法院起诉。夏某辩称论文为自己创作，仅由第三方润色协助发表，从未接触过蒋某论文。法院审理查明，蒋某保留并提供了完整初稿、修改记录及投稿凭证等证据，而夏某未提供证据证明自己主张。法院认定蒋某是论文作者，享有著作权，夏某行为符合 “接触 + 实质性相似” 侵权标准，构成侵权。最终，法院判决夏某停止侵权、在 B 高校学报公开致歉、赔偿蒋某经济损失及维权费用共 8 万元。判决生效后，双方均服判未上诉，夏某已履行义务。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案件刊登于相关法律案例记录中，其意义在于彰显了法律对学术剽窃行为的坚决打击，维护了原创者合法权益，也为营造健康学术生态提供了有力警示。法官提醒创作者保留创作痕迹，学术机构健全审查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20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2&amp;sn=fe548b1699150fa2af788aeef399d6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