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拟除虫菊酯研究</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翻车</w:t>
        </w:r>
        <w:r>
          <w:rPr>
            <w:rStyle w:val="a"/>
            <w:rFonts w:ascii="Times New Roman" w:eastAsia="Times New Roman" w:hAnsi="Times New Roman" w:cs="Times New Roman"/>
            <w:b w:val="0"/>
            <w:bCs w:val="0"/>
            <w:spacing w:val="8"/>
          </w:rPr>
          <w:t>”</w:t>
        </w:r>
        <w:r>
          <w:rPr>
            <w:rStyle w:val="a"/>
            <w:rFonts w:ascii="PMingLiU" w:eastAsia="PMingLiU" w:hAnsi="PMingLiU" w:cs="PMingLiU"/>
            <w:b w:val="0"/>
            <w:bCs w:val="0"/>
            <w:spacing w:val="8"/>
          </w:rPr>
          <w:t>？</w:t>
        </w:r>
        <w:r>
          <w:rPr>
            <w:rStyle w:val="a"/>
            <w:rFonts w:ascii="Times New Roman" w:eastAsia="Times New Roman" w:hAnsi="Times New Roman" w:cs="Times New Roman"/>
            <w:b w:val="0"/>
            <w:bCs w:val="0"/>
            <w:spacing w:val="8"/>
          </w:rPr>
          <w:t xml:space="preserve"> </w:t>
        </w:r>
        <w:r>
          <w:rPr>
            <w:rStyle w:val="a"/>
            <w:rFonts w:ascii="PMingLiU" w:eastAsia="PMingLiU" w:hAnsi="PMingLiU" w:cs="PMingLiU"/>
            <w:b w:val="0"/>
            <w:bCs w:val="0"/>
            <w:spacing w:val="8"/>
          </w:rPr>
          <w:t>重复使用数据图像导致</w:t>
        </w:r>
        <w:r>
          <w:rPr>
            <w:rStyle w:val="a"/>
            <w:rFonts w:ascii="Times New Roman" w:eastAsia="Times New Roman" w:hAnsi="Times New Roman" w:cs="Times New Roman"/>
            <w:b w:val="0"/>
            <w:bCs w:val="0"/>
            <w:spacing w:val="8"/>
          </w:rPr>
          <w:t>J Biochem Mol Toxicol.</w:t>
        </w:r>
        <w:r>
          <w:rPr>
            <w:rStyle w:val="a"/>
            <w:rFonts w:ascii="PMingLiU" w:eastAsia="PMingLiU" w:hAnsi="PMingLiU" w:cs="PMingLiU"/>
            <w:b w:val="0"/>
            <w:bCs w:val="0"/>
            <w:spacing w:val="8"/>
          </w:rPr>
          <w:t>文章被撤稿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copyrightlogo"/>
          <w:rFonts w:ascii="PMingLiU" w:eastAsia="PMingLiU" w:hAnsi="PMingLiU" w:cs="PMingLiU"/>
          <w:spacing w:val="8"/>
          <w:sz w:val="23"/>
          <w:szCs w:val="23"/>
        </w:rPr>
        <w:t>原创</w:t>
      </w:r>
      <w:r>
        <w:rPr>
          <w:rStyle w:val="richmediameta"/>
          <w:rFonts w:ascii="Times New Roman" w:eastAsia="Times New Roman" w:hAnsi="Times New Roman" w:cs="Times New Roman"/>
          <w:color w:val="A5A5A5"/>
          <w:spacing w:val="8"/>
        </w:rPr>
        <w:t>sleuth</w:t>
      </w:r>
      <w:hyperlink r:id="rId5" w:history="1">
        <w:bookmarkStart w:id="0" w:name="js_name"/>
        <w:r>
          <w:rPr>
            <w:rStyle w:val="a"/>
            <w:rFonts w:ascii="Times New Roman" w:eastAsia="Times New Roman" w:hAnsi="Times New Roman" w:cs="Times New Roman"/>
            <w:spacing w:val="8"/>
            <w:sz w:val="23"/>
            <w:szCs w:val="23"/>
          </w:rPr>
          <w:t>Pubpeer</w:t>
        </w:r>
      </w:hyperlink>
      <w:bookmarkEnd w:id="0"/>
      <w:r>
        <w:rPr>
          <w:rStyle w:val="richmediametalistem"/>
          <w:rFonts w:ascii="Times New Roman" w:eastAsia="Times New Roman" w:hAnsi="Times New Roman" w:cs="Times New Roman"/>
          <w:color w:val="A5A5A5"/>
          <w:spacing w:val="8"/>
          <w:sz w:val="23"/>
          <w:szCs w:val="23"/>
        </w:rPr>
        <w:t>2025-04-25 22:43:20</w:t>
      </w:r>
      <w:r>
        <w:rPr>
          <w:rStyle w:val="richmediametalistem"/>
          <w:rFonts w:ascii="PMingLiU" w:eastAsia="PMingLiU" w:hAnsi="PMingLiU" w:cs="PMingLiU"/>
          <w:color w:val="A5A5A5"/>
          <w:spacing w:val="8"/>
          <w:sz w:val="23"/>
          <w:szCs w:val="23"/>
        </w:rPr>
        <w:t>新加坡</w:t>
      </w:r>
    </w:p>
    <w:p>
      <w:pPr>
        <w:pStyle w:val="p"/>
        <w:pBdr>
          <w:top w:val="single" w:sz="6" w:space="0" w:color="0C8918"/>
          <w:left w:val="single" w:sz="6" w:space="0" w:color="0C8918"/>
          <w:bottom w:val="single" w:sz="6" w:space="0" w:color="0C8918"/>
          <w:right w:val="single" w:sz="6" w:space="0" w:color="0C8918"/>
        </w:pBdr>
        <w:spacing w:before="0" w:after="0" w:line="288" w:lineRule="atLeast"/>
        <w:ind w:left="315" w:right="315"/>
        <w:rPr>
          <w:rStyle w:val="any"/>
          <w:rFonts w:ascii="微软雅黑" w:eastAsia="微软雅黑" w:hAnsi="微软雅黑" w:cs="微软雅黑"/>
          <w:color w:val="3E3E3E"/>
          <w:spacing w:val="0"/>
          <w:sz w:val="18"/>
          <w:szCs w:val="18"/>
        </w:rPr>
      </w:pPr>
      <w:r>
        <w:rPr>
          <w:rStyle w:val="any"/>
          <w:rFonts w:ascii="微软雅黑" w:eastAsia="微软雅黑" w:hAnsi="微软雅黑" w:cs="微软雅黑"/>
          <w:strike w:val="0"/>
          <w:color w:val="FFFFFF"/>
          <w:spacing w:val="0"/>
          <w:sz w:val="18"/>
          <w:szCs w:val="18"/>
          <w:u w:val="none"/>
          <w:shd w:val="clear" w:color="auto" w:fill="0C8918"/>
        </w:rPr>
        <w:drawing>
          <wp:inline>
            <wp:extent cx="209579" cy="10479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510483" name=""/>
                    <pic:cNvPicPr>
                      <a:picLocks noChangeAspect="1"/>
                    </pic:cNvPicPr>
                  </pic:nvPicPr>
                  <pic:blipFill>
                    <a:blip xmlns:r="http://schemas.openxmlformats.org/officeDocument/2006/relationships" r:embed="rId6"/>
                    <a:stretch>
                      <a:fillRect/>
                    </a:stretch>
                  </pic:blipFill>
                  <pic:spPr>
                    <a:xfrm>
                      <a:off x="0" y="0"/>
                      <a:ext cx="209579" cy="104790"/>
                    </a:xfrm>
                    <a:prstGeom prst="rect">
                      <a:avLst/>
                    </a:prstGeom>
                  </pic:spPr>
                </pic:pic>
              </a:graphicData>
            </a:graphic>
          </wp:inline>
        </w:drawing>
      </w:r>
      <w:r>
        <w:rPr>
          <w:rStyle w:val="any"/>
          <w:rFonts w:ascii="微软雅黑" w:eastAsia="微软雅黑" w:hAnsi="微软雅黑" w:cs="微软雅黑"/>
          <w:color w:val="FFFFFF"/>
          <w:spacing w:val="0"/>
          <w:sz w:val="18"/>
          <w:szCs w:val="18"/>
          <w:shd w:val="clear" w:color="auto" w:fill="0C8918"/>
        </w:rPr>
        <w:t> </w:t>
      </w:r>
      <w:r>
        <w:rPr>
          <w:rStyle w:val="any"/>
          <w:rFonts w:ascii="微软雅黑" w:eastAsia="微软雅黑" w:hAnsi="微软雅黑" w:cs="微软雅黑"/>
          <w:b/>
          <w:bCs/>
          <w:color w:val="FFFFFF"/>
          <w:spacing w:val="0"/>
          <w:sz w:val="18"/>
          <w:szCs w:val="18"/>
          <w:shd w:val="clear" w:color="auto" w:fill="0C8918"/>
        </w:rPr>
        <w:t>提示</w:t>
      </w:r>
      <w:r>
        <w:rPr>
          <w:rStyle w:val="any"/>
          <w:rFonts w:ascii="微软雅黑" w:eastAsia="微软雅黑" w:hAnsi="微软雅黑" w:cs="微软雅黑"/>
          <w:color w:val="FFFFFF"/>
          <w:spacing w:val="0"/>
          <w:sz w:val="18"/>
          <w:szCs w:val="18"/>
          <w:shd w:val="clear" w:color="auto" w:fill="0C8918"/>
        </w:rPr>
        <w:t>：</w:t>
      </w:r>
      <w:r>
        <w:rPr>
          <w:rStyle w:val="any"/>
          <w:rFonts w:ascii="微软雅黑" w:eastAsia="微软雅黑" w:hAnsi="微软雅黑" w:cs="微软雅黑"/>
          <w:b/>
          <w:bCs/>
          <w:color w:val="0C8918"/>
          <w:spacing w:val="0"/>
          <w:sz w:val="18"/>
          <w:szCs w:val="18"/>
        </w:rPr>
        <w:t>欢迎点击上方「Pubpeer」↑关注我们！</w:t>
      </w:r>
    </w:p>
    <w:p>
      <w:pPr>
        <w:pStyle w:val="p"/>
        <w:widowControl/>
        <w:pBdr>
          <w:top w:val="none" w:sz="0" w:space="0" w:color="auto"/>
          <w:left w:val="none" w:sz="0" w:space="0" w:color="auto"/>
          <w:bottom w:val="none" w:sz="0" w:space="0" w:color="auto"/>
          <w:right w:val="none" w:sz="0" w:space="0" w:color="auto"/>
        </w:pBdr>
        <w:spacing w:before="225" w:after="0" w:line="384" w:lineRule="atLeast"/>
        <w:ind w:left="846" w:right="846"/>
        <w:jc w:val="center"/>
        <w:rPr>
          <w:rStyle w:val="any"/>
          <w:rFonts w:ascii="Arial" w:eastAsia="Arial" w:hAnsi="Arial" w:cs="Arial"/>
          <w:color w:val="FFFFFF"/>
          <w:spacing w:val="8"/>
          <w:shd w:val="clear" w:color="auto" w:fill="AC1D10"/>
        </w:rPr>
      </w:pPr>
      <w:r>
        <w:rPr>
          <w:rStyle w:val="any"/>
          <w:rFonts w:ascii="PMingLiU" w:eastAsia="PMingLiU" w:hAnsi="PMingLiU" w:cs="PMingLiU"/>
          <w:color w:val="FFFFFF"/>
          <w:spacing w:val="8"/>
          <w:shd w:val="clear" w:color="auto" w:fill="AC1D10"/>
        </w:rPr>
        <w:t>编者按</w:t>
      </w:r>
    </w:p>
    <w:p>
      <w:pPr>
        <w:pStyle w:val="p"/>
        <w:widowControl/>
        <w:pBdr>
          <w:top w:val="none" w:sz="0" w:space="0" w:color="auto"/>
          <w:left w:val="none" w:sz="0" w:space="0" w:color="auto"/>
          <w:bottom w:val="none" w:sz="0" w:space="0" w:color="auto"/>
          <w:right w:val="none" w:sz="0" w:space="0" w:color="auto"/>
        </w:pBdr>
        <w:spacing w:before="0" w:after="0" w:line="336" w:lineRule="atLeast"/>
        <w:ind w:left="750" w:right="750"/>
        <w:rPr>
          <w:rStyle w:val="any"/>
          <w:rFonts w:ascii="Arial" w:eastAsia="Arial" w:hAnsi="Arial" w:cs="Arial"/>
          <w:color w:val="3E3E3E"/>
          <w:spacing w:val="8"/>
        </w:rPr>
      </w:pPr>
    </w:p>
    <w:p>
      <w:pPr>
        <w:pStyle w:val="p"/>
        <w:widowControl/>
        <w:pBdr>
          <w:top w:val="none" w:sz="0" w:space="0" w:color="auto"/>
          <w:left w:val="none" w:sz="0" w:space="0" w:color="auto"/>
          <w:bottom w:val="none" w:sz="0" w:space="0" w:color="auto"/>
          <w:right w:val="none" w:sz="0" w:space="0" w:color="auto"/>
        </w:pBdr>
        <w:spacing w:before="0" w:after="0" w:line="480" w:lineRule="atLeast"/>
        <w:ind w:left="750" w:right="750" w:firstLine="480"/>
        <w:rPr>
          <w:rStyle w:val="any"/>
          <w:rFonts w:ascii="Arial" w:eastAsia="Arial" w:hAnsi="Arial" w:cs="Arial"/>
          <w:color w:val="3E3E3E"/>
          <w:spacing w:val="8"/>
        </w:rPr>
      </w:pPr>
      <w:r>
        <w:rPr>
          <w:rStyle w:val="any"/>
          <w:rFonts w:ascii="PMingLiU" w:eastAsia="PMingLiU" w:hAnsi="PMingLiU" w:cs="PMingLiU"/>
          <w:b/>
          <w:bCs/>
          <w:color w:val="000000"/>
          <w:spacing w:val="8"/>
          <w:sz w:val="23"/>
          <w:szCs w:val="23"/>
        </w:rPr>
        <w:t>最新、最快、最真实的科研匿名评价论文报道；关注高校院所科研生态，欢迎提供新闻线索。联系邮箱：</w:t>
      </w:r>
      <w:r>
        <w:rPr>
          <w:rStyle w:val="any"/>
          <w:rFonts w:ascii="Arial" w:eastAsia="Arial" w:hAnsi="Arial" w:cs="Arial"/>
          <w:b/>
          <w:bCs/>
          <w:color w:val="000000"/>
          <w:spacing w:val="8"/>
          <w:sz w:val="23"/>
          <w:szCs w:val="23"/>
        </w:rPr>
        <w:t>Pubpeer@qq.com</w:t>
      </w:r>
    </w:p>
    <w:p>
      <w:pPr>
        <w:pStyle w:val="p"/>
        <w:widowControl/>
        <w:pBdr>
          <w:top w:val="none" w:sz="0" w:space="0" w:color="auto"/>
          <w:left w:val="none" w:sz="0" w:space="0" w:color="auto"/>
          <w:bottom w:val="none" w:sz="0" w:space="0" w:color="auto"/>
          <w:right w:val="none" w:sz="0" w:space="0" w:color="auto"/>
        </w:pBdr>
        <w:spacing w:before="0" w:after="225" w:line="336" w:lineRule="atLeast"/>
        <w:ind w:left="750" w:right="750"/>
        <w:jc w:val="center"/>
        <w:rPr>
          <w:rStyle w:val="any"/>
          <w:rFonts w:ascii="Arial" w:eastAsia="Arial" w:hAnsi="Arial" w:cs="Arial"/>
          <w:color w:val="3E3E3E"/>
          <w:spacing w:val="8"/>
        </w:rPr>
      </w:pPr>
      <w:r>
        <w:rPr>
          <w:rStyle w:val="any"/>
          <w:rFonts w:ascii="Arial" w:eastAsia="Arial" w:hAnsi="Arial" w:cs="Arial"/>
          <w:b/>
          <w:bCs/>
          <w:strike w:val="0"/>
          <w:color w:val="000000"/>
          <w:spacing w:val="8"/>
          <w:sz w:val="23"/>
          <w:szCs w:val="23"/>
          <w:u w:val="none"/>
        </w:rPr>
        <w:drawing>
          <wp:inline>
            <wp:extent cx="2278266" cy="2278266"/>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022000" name=""/>
                    <pic:cNvPicPr>
                      <a:picLocks noChangeAspect="1"/>
                    </pic:cNvPicPr>
                  </pic:nvPicPr>
                  <pic:blipFill>
                    <a:blip xmlns:r="http://schemas.openxmlformats.org/officeDocument/2006/relationships" r:embed="rId7"/>
                    <a:stretch>
                      <a:fillRect/>
                    </a:stretch>
                  </pic:blipFill>
                  <pic:spPr>
                    <a:xfrm>
                      <a:off x="0" y="0"/>
                      <a:ext cx="2278266" cy="227826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近日，一项曾引发关注的科研成果出现反转。该研究由突尼斯斯法克斯大学斯法克斯科学学院动物生态生理学实验室的</w:t>
      </w:r>
      <w:r>
        <w:rPr>
          <w:rStyle w:val="any"/>
          <w:rFonts w:ascii="Times New Roman" w:eastAsia="Times New Roman" w:hAnsi="Times New Roman" w:cs="Times New Roman"/>
          <w:spacing w:val="8"/>
        </w:rPr>
        <w:t xml:space="preserve"> Nissaf Aoiadni</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Nour Chiab </w:t>
      </w:r>
      <w:r>
        <w:rPr>
          <w:rStyle w:val="any"/>
          <w:rFonts w:ascii="PMingLiU" w:eastAsia="PMingLiU" w:hAnsi="PMingLiU" w:cs="PMingLiU"/>
          <w:spacing w:val="8"/>
        </w:rPr>
        <w:t>等学者开展，成果最初发表于《</w:t>
      </w:r>
      <w:r>
        <w:rPr>
          <w:rStyle w:val="any"/>
          <w:rFonts w:ascii="Times New Roman" w:eastAsia="Times New Roman" w:hAnsi="Times New Roman" w:cs="Times New Roman"/>
          <w:spacing w:val="8"/>
        </w:rPr>
        <w:t>Journal of Biochemical and Molecular Toxicology</w:t>
      </w:r>
      <w:r>
        <w:rPr>
          <w:rStyle w:val="any"/>
          <w:rFonts w:ascii="PMingLiU" w:eastAsia="PMingLiU" w:hAnsi="PMingLiU" w:cs="PMingLiU"/>
          <w:spacing w:val="8"/>
        </w:rPr>
        <w:t>》杂志</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10 </w:t>
      </w:r>
      <w:r>
        <w:rPr>
          <w:rStyle w:val="any"/>
          <w:rFonts w:ascii="PMingLiU" w:eastAsia="PMingLiU" w:hAnsi="PMingLiU" w:cs="PMingLiU"/>
          <w:spacing w:val="8"/>
        </w:rPr>
        <w:t>月刊，影响因子为</w:t>
      </w:r>
      <w:r>
        <w:rPr>
          <w:rStyle w:val="any"/>
          <w:rFonts w:ascii="Times New Roman" w:eastAsia="Times New Roman" w:hAnsi="Times New Roman" w:cs="Times New Roman"/>
          <w:spacing w:val="8"/>
        </w:rPr>
        <w:t xml:space="preserve"> 3.2Q2 </w:t>
      </w:r>
      <w:r>
        <w:rPr>
          <w:rStyle w:val="any"/>
          <w:rFonts w:ascii="PMingLiU" w:eastAsia="PMingLiU" w:hAnsi="PMingLiU" w:cs="PMingLiU"/>
          <w:spacing w:val="8"/>
        </w:rPr>
        <w:t>，于</w:t>
      </w:r>
      <w:r>
        <w:rPr>
          <w:rStyle w:val="any"/>
          <w:rFonts w:ascii="Times New Roman" w:eastAsia="Times New Roman" w:hAnsi="Times New Roman" w:cs="Times New Roman"/>
          <w:spacing w:val="8"/>
        </w:rPr>
        <w:t xml:space="preserve"> 2022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7 </w:t>
      </w:r>
      <w:r>
        <w:rPr>
          <w:rStyle w:val="any"/>
          <w:rFonts w:ascii="PMingLiU" w:eastAsia="PMingLiU" w:hAnsi="PMingLiU" w:cs="PMingLiU"/>
          <w:spacing w:val="8"/>
        </w:rPr>
        <w:t>月</w:t>
      </w:r>
      <w:r>
        <w:rPr>
          <w:rStyle w:val="any"/>
          <w:rFonts w:ascii="Times New Roman" w:eastAsia="Times New Roman" w:hAnsi="Times New Roman" w:cs="Times New Roman"/>
          <w:spacing w:val="8"/>
        </w:rPr>
        <w:t xml:space="preserve"> 21 </w:t>
      </w:r>
      <w:r>
        <w:rPr>
          <w:rStyle w:val="any"/>
          <w:rFonts w:ascii="PMingLiU" w:eastAsia="PMingLiU" w:hAnsi="PMingLiU" w:cs="PMingLiU"/>
          <w:spacing w:val="8"/>
        </w:rPr>
        <w:t>日线上发布。</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4333616"/>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774668" name=""/>
                    <pic:cNvPicPr>
                      <a:picLocks noChangeAspect="1"/>
                    </pic:cNvPicPr>
                  </pic:nvPicPr>
                  <pic:blipFill>
                    <a:blip xmlns:r="http://schemas.openxmlformats.org/officeDocument/2006/relationships" r:embed="rId8"/>
                    <a:stretch>
                      <a:fillRect/>
                    </a:stretch>
                  </pic:blipFill>
                  <pic:spPr>
                    <a:xfrm>
                      <a:off x="0" y="0"/>
                      <a:ext cx="5486400" cy="4333616"/>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研究主要聚焦拟除虫菊酯类杀虫剂氯菊酯对大鼠肝脏的影响，发现氯菊酯会通过造成</w:t>
      </w:r>
      <w:r>
        <w:rPr>
          <w:rStyle w:val="any"/>
          <w:rFonts w:ascii="Times New Roman" w:eastAsia="Times New Roman" w:hAnsi="Times New Roman" w:cs="Times New Roman"/>
          <w:spacing w:val="8"/>
        </w:rPr>
        <w:t xml:space="preserve"> DNA </w:t>
      </w:r>
      <w:r>
        <w:rPr>
          <w:rStyle w:val="any"/>
          <w:rFonts w:ascii="PMingLiU" w:eastAsia="PMingLiU" w:hAnsi="PMingLiU" w:cs="PMingLiU"/>
          <w:spacing w:val="8"/>
        </w:rPr>
        <w:t>损伤和诱导线粒体相关的细胞凋亡，进而导致大鼠肝毒性；同时还指出药用紫堇对这种肝毒性具有缓解作用。这一成果在当时引起了相关领域的关注，为杀虫剂对肝脏健康影响的研究以及潜在解毒方式提供了新的思路。</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然而，戏剧性的转折发生了。</w:t>
      </w:r>
      <w:r>
        <w:rPr>
          <w:rStyle w:val="any"/>
          <w:rFonts w:ascii="Times New Roman" w:eastAsia="Times New Roman" w:hAnsi="Times New Roman" w:cs="Times New Roman"/>
          <w:spacing w:val="8"/>
        </w:rPr>
        <w:t xml:space="preserve">2025 </w:t>
      </w:r>
      <w:r>
        <w:rPr>
          <w:rStyle w:val="any"/>
          <w:rFonts w:ascii="PMingLiU" w:eastAsia="PMingLiU" w:hAnsi="PMingLiU" w:cs="PMingLiU"/>
          <w:spacing w:val="8"/>
        </w:rPr>
        <w:t>年</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月，该文章被撤回。经调查发现，文章中表</w:t>
      </w:r>
      <w:r>
        <w:rPr>
          <w:rStyle w:val="any"/>
          <w:rFonts w:ascii="Times New Roman" w:eastAsia="Times New Roman" w:hAnsi="Times New Roman" w:cs="Times New Roman"/>
          <w:spacing w:val="8"/>
        </w:rPr>
        <w:t xml:space="preserve"> 4</w:t>
      </w:r>
      <w:r>
        <w:rPr>
          <w:rStyle w:val="any"/>
          <w:rFonts w:ascii="PMingLiU" w:eastAsia="PMingLiU" w:hAnsi="PMingLiU" w:cs="PMingLiU"/>
          <w:spacing w:val="8"/>
        </w:rPr>
        <w:t>、表</w:t>
      </w:r>
      <w:r>
        <w:rPr>
          <w:rStyle w:val="any"/>
          <w:rFonts w:ascii="Times New Roman" w:eastAsia="Times New Roman" w:hAnsi="Times New Roman" w:cs="Times New Roman"/>
          <w:spacing w:val="8"/>
        </w:rPr>
        <w:t xml:space="preserve"> 5</w:t>
      </w: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2A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4 </w:t>
      </w:r>
      <w:r>
        <w:rPr>
          <w:rStyle w:val="any"/>
          <w:rFonts w:ascii="PMingLiU" w:eastAsia="PMingLiU" w:hAnsi="PMingLiU" w:cs="PMingLiU"/>
          <w:spacing w:val="8"/>
        </w:rPr>
        <w:t>存在未注明出处地重复使用作者此前发表作品中数据和图像的情况。在杂志主编</w:t>
      </w:r>
      <w:r>
        <w:rPr>
          <w:rStyle w:val="any"/>
          <w:rFonts w:ascii="Times New Roman" w:eastAsia="Times New Roman" w:hAnsi="Times New Roman" w:cs="Times New Roman"/>
          <w:spacing w:val="8"/>
        </w:rPr>
        <w:t xml:space="preserve"> Hari K. Bhat </w:t>
      </w:r>
      <w:r>
        <w:rPr>
          <w:rStyle w:val="any"/>
          <w:rFonts w:ascii="PMingLiU" w:eastAsia="PMingLiU" w:hAnsi="PMingLiU" w:cs="PMingLiU"/>
          <w:spacing w:val="8"/>
        </w:rPr>
        <w:t>与</w:t>
      </w:r>
      <w:r>
        <w:rPr>
          <w:rStyle w:val="any"/>
          <w:rFonts w:ascii="Times New Roman" w:eastAsia="Times New Roman" w:hAnsi="Times New Roman" w:cs="Times New Roman"/>
          <w:spacing w:val="8"/>
        </w:rPr>
        <w:t xml:space="preserve"> Wiley Periodicals, LLC </w:t>
      </w:r>
      <w:r>
        <w:rPr>
          <w:rStyle w:val="any"/>
          <w:rFonts w:ascii="PMingLiU" w:eastAsia="PMingLiU" w:hAnsi="PMingLiU" w:cs="PMingLiU"/>
          <w:spacing w:val="8"/>
        </w:rPr>
        <w:t>达成一致后，决定撤回这篇文章。面对这一质疑，文章作者未能给出令人满意的解释，并且没有回应撤稿决定。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此次事件为科研界敲响了警钟，学术诚信是科研的基石，任何违背学术道德的行为都将受到严肃处理。这不仅关乎科研人员的个人声誉，更影响着整个科研领域的公信力和发展。</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Microsoft YaHei UI" w:eastAsia="Microsoft YaHei UI" w:hAnsi="Microsoft YaHei UI" w:cs="Microsoft YaHei UI"/>
          <w:b w:val="0"/>
          <w:bCs w:val="0"/>
          <w:i w:val="0"/>
          <w:iCs w:val="0"/>
          <w:spacing w:val="9"/>
          <w:sz w:val="26"/>
          <w:szCs w:val="26"/>
        </w:rPr>
        <w:t>https://pubmed.ncbi.nlm.nih.gov/40275771/</w:t>
      </w:r>
    </w:p>
    <w:p>
      <w:pPr>
        <w:pStyle w:val="p"/>
        <w:pBdr>
          <w:top w:val="none" w:sz="0" w:space="0" w:color="auto"/>
          <w:left w:val="none" w:sz="0" w:space="0" w:color="auto"/>
          <w:bottom w:val="none" w:sz="0" w:space="0" w:color="auto"/>
          <w:right w:val="none" w:sz="0" w:space="0" w:color="auto"/>
        </w:pBdr>
        <w:spacing w:before="0" w:after="0" w:line="480" w:lineRule="atLeast"/>
        <w:ind w:left="300" w:right="300"/>
        <w:jc w:val="both"/>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color w:val="3E3E3E"/>
          <w:spacing w:val="0"/>
          <w:sz w:val="21"/>
          <w:szCs w:val="21"/>
        </w:rPr>
        <w:t>来源：公众号pubpeer原创，文章涉及作者姓名都为音译名字；转载贴子请注明出处，若没注明pubpeer公众号出处，构成侵权。</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188595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303809" name=""/>
                    <pic:cNvPicPr>
                      <a:picLocks noChangeAspect="1"/>
                    </pic:cNvPicPr>
                  </pic:nvPicPr>
                  <pic:blipFill>
                    <a:blip xmlns:r="http://schemas.openxmlformats.org/officeDocument/2006/relationships" r:embed="rId9"/>
                    <a:stretch>
                      <a:fillRect/>
                    </a:stretch>
                  </pic:blipFill>
                  <pic:spPr>
                    <a:xfrm>
                      <a:off x="0" y="0"/>
                      <a:ext cx="5486400" cy="1885950"/>
                    </a:xfrm>
                    <a:prstGeom prst="rect">
                      <a:avLst/>
                    </a:prstGeom>
                  </pic:spPr>
                </pic:pic>
              </a:graphicData>
            </a:graphic>
          </wp:inline>
        </w:drawing>
      </w:r>
    </w:p>
    <w:p>
      <w:pPr>
        <w:spacing w:before="150" w:after="150" w:line="384" w:lineRule="atLeast"/>
        <w:ind w:left="390" w:right="300"/>
        <w:jc w:val="right"/>
        <w:rPr>
          <w:rStyle w:val="any"/>
          <w:rFonts w:ascii="Microsoft YaHei" w:eastAsia="Microsoft YaHei" w:hAnsi="Microsoft YaHei" w:cs="Microsoft YaHei"/>
          <w:color w:val="3E3E3E"/>
          <w:spacing w:val="0"/>
        </w:rPr>
      </w:pPr>
      <w:r>
        <w:rPr>
          <w:rStyle w:val="any"/>
          <w:rFonts w:ascii="Microsoft YaHei" w:eastAsia="Microsoft YaHei" w:hAnsi="Microsoft YaHei" w:cs="Microsoft YaHei"/>
          <w:strike w:val="0"/>
          <w:color w:val="3E3E3E"/>
          <w:spacing w:val="0"/>
          <w:u w:val="none"/>
        </w:rPr>
        <w:drawing>
          <wp:inline>
            <wp:extent cx="609600" cy="195618"/>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032300" name=""/>
                    <pic:cNvPicPr>
                      <a:picLocks noChangeAspect="1"/>
                    </pic:cNvPicPr>
                  </pic:nvPicPr>
                  <pic:blipFill>
                    <a:blip xmlns:r="http://schemas.openxmlformats.org/officeDocument/2006/relationships" r:embed="rId10"/>
                    <a:stretch>
                      <a:fillRect/>
                    </a:stretch>
                  </pic:blipFill>
                  <pic:spPr>
                    <a:xfrm>
                      <a:off x="0" y="0"/>
                      <a:ext cx="609600" cy="195618"/>
                    </a:xfrm>
                    <a:prstGeom prst="rect">
                      <a:avLst/>
                    </a:prstGeom>
                  </pic:spPr>
                </pic:pic>
              </a:graphicData>
            </a:graphic>
          </wp:inline>
        </w:drawing>
      </w:r>
    </w:p>
    <w:p>
      <w:pPr>
        <w:spacing w:before="0" w:after="0" w:line="384" w:lineRule="atLeast"/>
        <w:ind w:left="300" w:right="300"/>
        <w:jc w:val="right"/>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Microsoft YaHei UI" w:eastAsia="Microsoft YaHei UI" w:hAnsi="Microsoft YaHei UI" w:cs="Microsoft YaHei UI"/>
          <w:color w:val="333333"/>
          <w:spacing w:val="8"/>
          <w:sz w:val="21"/>
          <w:szCs w:val="21"/>
        </w:rPr>
        <w:t>声明：转载此文是出于传递更多信息之目的。若有来源标注错误或侵犯了您的合法权益，请作者持权属证明与本网联系，我们将及时更正、删除，谢谢</w:t>
      </w:r>
    </w:p>
    <w:p>
      <w:pPr>
        <w:pStyle w:val="p"/>
        <w:widowControl/>
        <w:pBdr>
          <w:top w:val="none" w:sz="0" w:space="0" w:color="auto"/>
          <w:left w:val="none" w:sz="0" w:space="0" w:color="auto"/>
          <w:bottom w:val="none" w:sz="0" w:space="0" w:color="auto"/>
          <w:right w:val="none" w:sz="0" w:space="0" w:color="auto"/>
        </w:pBdr>
        <w:spacing w:before="0" w:after="0" w:line="384" w:lineRule="atLeast"/>
        <w:ind w:left="300" w:right="300" w:firstLine="0"/>
        <w:rPr>
          <w:rStyle w:val="any"/>
          <w:rFonts w:ascii="Microsoft YaHei UI" w:eastAsia="Microsoft YaHei UI" w:hAnsi="Microsoft YaHei UI" w:cs="Microsoft YaHei UI"/>
          <w:color w:val="333333"/>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Microsoft YaHei" w:eastAsia="Microsoft YaHei" w:hAnsi="Microsoft YaHei" w:cs="Microsoft YaHei"/>
          <w:color w:val="3E3E3E"/>
          <w:spacing w:val="0"/>
        </w:rPr>
      </w:pPr>
      <w:r>
        <w:rPr>
          <w:rStyle w:val="any"/>
          <w:rFonts w:ascii="微软雅黑" w:eastAsia="微软雅黑" w:hAnsi="微软雅黑" w:cs="微软雅黑"/>
          <w:b/>
          <w:bCs/>
          <w:color w:val="3DA742"/>
          <w:spacing w:val="8"/>
          <w:sz w:val="20"/>
          <w:szCs w:val="20"/>
        </w:rPr>
        <w:t>Pubpeer</w:t>
      </w:r>
      <w:r>
        <w:rPr>
          <w:rStyle w:val="any"/>
          <w:rFonts w:ascii="Microsoft YaHei UI" w:eastAsia="Microsoft YaHei UI" w:hAnsi="Microsoft YaHei UI" w:cs="Microsoft YaHei UI"/>
          <w:b/>
          <w:bCs/>
          <w:color w:val="3DA742"/>
          <w:spacing w:val="8"/>
          <w:sz w:val="20"/>
          <w:szCs w:val="20"/>
        </w:rPr>
        <w:t>，</w:t>
      </w:r>
      <w:r>
        <w:rPr>
          <w:rStyle w:val="any"/>
          <w:rFonts w:ascii="微软雅黑" w:eastAsia="微软雅黑" w:hAnsi="微软雅黑" w:cs="微软雅黑"/>
          <w:b/>
          <w:bCs/>
          <w:color w:val="3DA742"/>
          <w:spacing w:val="8"/>
          <w:sz w:val="20"/>
          <w:szCs w:val="20"/>
        </w:rPr>
        <w:t>专注科研工作者。</w:t>
      </w:r>
      <w:r>
        <w:rPr>
          <w:rStyle w:val="any"/>
          <w:rFonts w:ascii="Microsoft YaHei UI" w:eastAsia="Microsoft YaHei UI" w:hAnsi="Microsoft YaHei UI" w:cs="Microsoft YaHei UI"/>
          <w:b/>
          <w:bCs/>
          <w:color w:val="3DA742"/>
          <w:spacing w:val="8"/>
          <w:sz w:val="20"/>
          <w:szCs w:val="20"/>
        </w:rPr>
        <w:t>关注请长按上方二维码。</w:t>
      </w:r>
      <w:r>
        <w:rPr>
          <w:rStyle w:val="any"/>
          <w:rFonts w:ascii="Microsoft YaHei UI" w:eastAsia="Microsoft YaHei UI" w:hAnsi="Microsoft YaHei UI" w:cs="Microsoft YaHei UI"/>
          <w:b/>
          <w:bCs/>
          <w:color w:val="3DA742"/>
          <w:spacing w:val="8"/>
          <w:sz w:val="20"/>
          <w:szCs w:val="20"/>
        </w:rPr>
        <w:t>投稿、合作、</w:t>
      </w:r>
      <w:r>
        <w:rPr>
          <w:rStyle w:val="any"/>
          <w:rFonts w:ascii="Microsoft YaHei UI" w:eastAsia="Microsoft YaHei UI" w:hAnsi="Microsoft YaHei UI" w:cs="Microsoft YaHei UI"/>
          <w:b/>
          <w:bCs/>
          <w:color w:val="3DA742"/>
          <w:spacing w:val="8"/>
          <w:sz w:val="20"/>
          <w:szCs w:val="20"/>
        </w:rPr>
        <w:t>转载授权事宜请联系本号，回复2025</w:t>
      </w:r>
      <w:r>
        <w:rPr>
          <w:rStyle w:val="any"/>
          <w:rFonts w:ascii="Microsoft YaHei UI" w:eastAsia="Microsoft YaHei UI" w:hAnsi="Microsoft YaHei UI" w:cs="Microsoft YaHei UI"/>
          <w:b/>
          <w:bCs/>
          <w:color w:val="3DA742"/>
          <w:spacing w:val="8"/>
          <w:sz w:val="20"/>
          <w:szCs w:val="20"/>
        </w:rPr>
        <w:t>，</w:t>
      </w:r>
      <w:r>
        <w:rPr>
          <w:rStyle w:val="any"/>
          <w:rFonts w:ascii="Microsoft YaHei UI" w:eastAsia="Microsoft YaHei UI" w:hAnsi="Microsoft YaHei UI" w:cs="Microsoft YaHei UI"/>
          <w:b/>
          <w:bCs/>
          <w:color w:val="3DA742"/>
          <w:spacing w:val="8"/>
          <w:sz w:val="20"/>
          <w:szCs w:val="20"/>
        </w:rPr>
        <w:t>微信ID：</w:t>
      </w:r>
      <w:r>
        <w:rPr>
          <w:rStyle w:val="any"/>
          <w:rFonts w:ascii="Microsoft YaHei UI" w:eastAsia="Microsoft YaHei UI" w:hAnsi="Microsoft YaHei UI" w:cs="Microsoft YaHei UI"/>
          <w:b/>
          <w:bCs/>
          <w:color w:val="3DA742"/>
          <w:spacing w:val="8"/>
          <w:sz w:val="20"/>
          <w:szCs w:val="20"/>
        </w:rPr>
        <w:t>BikElisabeth </w:t>
      </w:r>
      <w:r>
        <w:rPr>
          <w:rStyle w:val="any"/>
          <w:rFonts w:ascii="Microsoft YaHei UI" w:eastAsia="Microsoft YaHei UI" w:hAnsi="Microsoft YaHei UI" w:cs="Microsoft YaHei UI"/>
          <w:b/>
          <w:bCs/>
          <w:color w:val="3DA742"/>
          <w:spacing w:val="8"/>
          <w:sz w:val="20"/>
          <w:szCs w:val="20"/>
        </w:rPr>
        <w:t> 或邮箱：Pubpeer@qq.com</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copyrightlogo">
    <w:name w:val="copyright_logo"/>
    <w:basedOn w:val="DefaultParagraphFont"/>
    <w:rPr>
      <w:color w:val="BDBDBD"/>
    </w:rPr>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png"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IxMDEwNDU1OA==&amp;mid=2647883183&amp;idx=4&amp;sn=66687728facc174c203bd00c2a80b7e8"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jpeg"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