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河南省中医院儿科主任论文被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博士揪出图片重复问题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17:03:16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87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20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2021年，来自河南中医药大学第二临床医学院（河南省中医院）儿科的 Yumei Ren , Yongbin Yan , Lei Zhen , Caihong Cao , Quan Wang , Yingying Zhang , Shan Zhu （通讯作者）在Bioengineered 期刊发表了一篇题目为：Zhike Pingchuan Granule suppresses interleukin (IL)-6 or the medium of M2 macrophages induced apoptosis in human bronchial epithelial cells的论文。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一般项目，81973903）、“河南省中医药科研专项项目”（20 - 21ZY2057）、重点专项研发突破（212102311143）、中国民族医药学会项目（2020ZY270 - 400306）以及河南中医药大学研究培育项目（MP2020 - 019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83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 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54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29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https://pubpeer.com/publications/0C79A649FAEA5C7074EC4867C91136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40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920&amp;idx=1&amp;sn=1ed502d5f5befb62f65ad05e7f533c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