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湖南省肿瘤医院陷舆论漩涡，论文图片被指与早期研究重复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14:40:18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10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 2 月，湖南省肿瘤医院在《OncoTargets and Therapy》在线发表论文 “Knockdown of HMGB1 Suppresses Hypoxia-Induced Mitochondrial Biogenesis in Pancreatic Cancer Cells”。该论文第一作者为中南大学湘雅医院的 Liangchun Yang，通讯作者为湖南省肿瘤医院的 Wenwen Chai，且研究受国家自然科学基金资助（资助号：81770178 和 81601528）。近期，该论文因图片与早期研究存在重复问题遭到读者质疑。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66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0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https://pubpeer.com/publications/932D916828472E9EAA51A2B7FB0CEF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5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78&amp;idx=1&amp;sn=1d4fa04fa4e06f535b6207ec5ceee3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