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285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54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48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1&amp;sn=d8196de41488b42e80397695199444f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