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是什么底气？可以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年不回应！华侨大学医学院党委副书记、院长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Yong Diao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（音译：刁勇）团队论文被讨论，背后多项国基金支持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08:04:12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7197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16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Cell surface expression of nucleolin mediates the antiangiogenic and antitumor activities of kallistatin</w:t>
      </w:r>
      <w:r>
        <w:rPr>
          <w:rStyle w:val="any"/>
          <w:rFonts w:ascii="PMingLiU" w:eastAsia="PMingLiU" w:hAnsi="PMingLiU" w:cs="PMingLiU"/>
          <w:spacing w:val="8"/>
        </w:rPr>
        <w:t>（核仁素细胞表面表达介导了卡利斯汀的抗血管生成和抗肿瘤活性）的论文在《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10.18632/oncotarget.23346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6255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7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Heterodera avenae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6330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737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06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232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02363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261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236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67021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5162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7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作者一直未回复，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又提出新图像重复质疑。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30417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8833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0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354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199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Illex illecebrosus</w:t>
      </w:r>
      <w:r>
        <w:rPr>
          <w:rStyle w:val="any"/>
          <w:rFonts w:ascii="PMingLiU" w:eastAsia="PMingLiU" w:hAnsi="PMingLiU" w:cs="PMingLiU"/>
          <w:spacing w:val="8"/>
        </w:rPr>
        <w:t>并给出了动图演示。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771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[81502687, 81371669]</w:t>
      </w:r>
      <w:r>
        <w:rPr>
          <w:rStyle w:val="any"/>
          <w:rFonts w:ascii="PMingLiU" w:eastAsia="PMingLiU" w:hAnsi="PMingLiU" w:cs="PMingLiU"/>
          <w:spacing w:val="8"/>
        </w:rPr>
        <w:t>；福建省自然科学基金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[2017J01548]</w:t>
      </w:r>
      <w:r>
        <w:rPr>
          <w:rStyle w:val="any"/>
          <w:rFonts w:ascii="PMingLiU" w:eastAsia="PMingLiU" w:hAnsi="PMingLiU" w:cs="PMingLiU"/>
          <w:spacing w:val="8"/>
        </w:rPr>
        <w:t>；泉州科技</w:t>
      </w:r>
      <w:r>
        <w:rPr>
          <w:rStyle w:val="any"/>
          <w:rFonts w:ascii="Times New Roman" w:eastAsia="Times New Roman" w:hAnsi="Times New Roman" w:cs="Times New Roman"/>
          <w:spacing w:val="8"/>
        </w:rPr>
        <w:t>[2016Z070, 2016N006]</w:t>
      </w:r>
      <w:r>
        <w:rPr>
          <w:rStyle w:val="any"/>
          <w:rFonts w:ascii="PMingLiU" w:eastAsia="PMingLiU" w:hAnsi="PMingLiU" w:cs="PMingLiU"/>
          <w:spacing w:val="8"/>
        </w:rPr>
        <w:t>；福建省高校优秀青年教师培养计划。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>Yong Diao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刁勇），疑为</w:t>
      </w:r>
      <w:r>
        <w:rPr>
          <w:rStyle w:val="any"/>
          <w:rFonts w:ascii="PMingLiU" w:eastAsia="PMingLiU" w:hAnsi="PMingLiU" w:cs="PMingLiU"/>
          <w:spacing w:val="8"/>
        </w:rPr>
        <w:t>华侨大学医学院党委副书记、院长，华侨大学分子药物学研究所副所长，教育部分子药物工程研究中心总工程师，福建省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双百计划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科技创新领军人才，桐江学者，南京市有突出贡献的中青年专家。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https://pubpeer.com/publications/5AA8F3E14E5115F31772DE7915850E#0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https://www.oncotarget.com/article/23346/text/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073&amp;idx=3&amp;sn=2343f58d70fd6054992dc5e9a343432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