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与其它论文数据相似！上海中医药大学附属曙光医院东院肛肠科主任医师</w:t>
        </w:r>
        <w:r>
          <w:rPr>
            <w:rStyle w:val="a"/>
            <w:rFonts w:ascii="Times New Roman" w:eastAsia="Times New Roman" w:hAnsi="Times New Roman" w:cs="Times New Roman"/>
            <w:b w:val="0"/>
            <w:bCs w:val="0"/>
            <w:spacing w:val="8"/>
          </w:rPr>
          <w:t>Qingming Wang</w:t>
        </w:r>
        <w:r>
          <w:rPr>
            <w:rStyle w:val="a"/>
            <w:rFonts w:ascii="PMingLiU" w:eastAsia="PMingLiU" w:hAnsi="PMingLiU" w:cs="PMingLiU"/>
            <w:b w:val="0"/>
            <w:bCs w:val="0"/>
            <w:spacing w:val="8"/>
          </w:rPr>
          <w:t>（音译：汪庆明）团队论文被撤稿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2025-04-19 23:40:29</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292417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008619" name=""/>
                    <pic:cNvPicPr>
                      <a:picLocks noChangeAspect="1"/>
                    </pic:cNvPicPr>
                  </pic:nvPicPr>
                  <pic:blipFill>
                    <a:blip xmlns:r="http://schemas.openxmlformats.org/officeDocument/2006/relationships" r:embed="rId6"/>
                    <a:stretch>
                      <a:fillRect/>
                    </a:stretch>
                  </pic:blipFill>
                  <pic:spPr>
                    <a:xfrm>
                      <a:off x="0" y="0"/>
                      <a:ext cx="5505450" cy="292417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2021</w:t>
      </w:r>
      <w:r>
        <w:rPr>
          <w:rStyle w:val="any"/>
          <w:rFonts w:ascii="PMingLiU" w:eastAsia="PMingLiU" w:hAnsi="PMingLiU" w:cs="PMingLiU"/>
          <w:spacing w:val="8"/>
        </w:rPr>
        <w:t>年</w:t>
      </w:r>
      <w:r>
        <w:rPr>
          <w:rStyle w:val="any"/>
          <w:rFonts w:ascii="Times New Roman" w:eastAsia="Times New Roman" w:hAnsi="Times New Roman" w:cs="Times New Roman"/>
          <w:spacing w:val="8"/>
        </w:rPr>
        <w:t>12</w:t>
      </w:r>
      <w:r>
        <w:rPr>
          <w:rStyle w:val="any"/>
          <w:rFonts w:ascii="PMingLiU" w:eastAsia="PMingLiU" w:hAnsi="PMingLiU" w:cs="PMingLiU"/>
          <w:spacing w:val="8"/>
        </w:rPr>
        <w:t>月</w:t>
      </w:r>
      <w:r>
        <w:rPr>
          <w:rStyle w:val="any"/>
          <w:rFonts w:ascii="Times New Roman" w:eastAsia="Times New Roman" w:hAnsi="Times New Roman" w:cs="Times New Roman"/>
          <w:spacing w:val="8"/>
        </w:rPr>
        <w:t>1</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Knockdown of TRIM9 attenuates irinotecan?induced intestinal mucositis in IEC?6 cells by regulating DUSP6 expression via the P38 pathway</w:t>
      </w:r>
      <w:r>
        <w:rPr>
          <w:rStyle w:val="any"/>
          <w:rFonts w:ascii="PMingLiU" w:eastAsia="PMingLiU" w:hAnsi="PMingLiU" w:cs="PMingLiU"/>
          <w:spacing w:val="8"/>
        </w:rPr>
        <w:t>（敲低</w:t>
      </w:r>
      <w:r>
        <w:rPr>
          <w:rStyle w:val="any"/>
          <w:rFonts w:ascii="Times New Roman" w:eastAsia="Times New Roman" w:hAnsi="Times New Roman" w:cs="Times New Roman"/>
          <w:spacing w:val="8"/>
        </w:rPr>
        <w:t>TRIM9</w:t>
      </w:r>
      <w:r>
        <w:rPr>
          <w:rStyle w:val="any"/>
          <w:rFonts w:ascii="PMingLiU" w:eastAsia="PMingLiU" w:hAnsi="PMingLiU" w:cs="PMingLiU"/>
          <w:spacing w:val="8"/>
        </w:rPr>
        <w:t>通过</w:t>
      </w:r>
      <w:r>
        <w:rPr>
          <w:rStyle w:val="any"/>
          <w:rFonts w:ascii="Times New Roman" w:eastAsia="Times New Roman" w:hAnsi="Times New Roman" w:cs="Times New Roman"/>
          <w:spacing w:val="8"/>
        </w:rPr>
        <w:t>P38</w:t>
      </w:r>
      <w:r>
        <w:rPr>
          <w:rStyle w:val="any"/>
          <w:rFonts w:ascii="PMingLiU" w:eastAsia="PMingLiU" w:hAnsi="PMingLiU" w:cs="PMingLiU"/>
          <w:spacing w:val="8"/>
        </w:rPr>
        <w:t>途径调节</w:t>
      </w:r>
      <w:r>
        <w:rPr>
          <w:rStyle w:val="any"/>
          <w:rFonts w:ascii="Times New Roman" w:eastAsia="Times New Roman" w:hAnsi="Times New Roman" w:cs="Times New Roman"/>
          <w:spacing w:val="8"/>
        </w:rPr>
        <w:t>DUSP6</w:t>
      </w:r>
      <w:r>
        <w:rPr>
          <w:rStyle w:val="any"/>
          <w:rFonts w:ascii="PMingLiU" w:eastAsia="PMingLiU" w:hAnsi="PMingLiU" w:cs="PMingLiU"/>
          <w:spacing w:val="8"/>
        </w:rPr>
        <w:t>表达减轻伊立替康</w:t>
      </w:r>
      <w:r>
        <w:rPr>
          <w:rStyle w:val="any"/>
          <w:rFonts w:ascii="Times New Roman" w:eastAsia="Times New Roman" w:hAnsi="Times New Roman" w:cs="Times New Roman"/>
          <w:spacing w:val="8"/>
        </w:rPr>
        <w:t>-</w:t>
      </w:r>
      <w:r>
        <w:rPr>
          <w:rStyle w:val="any"/>
          <w:rFonts w:ascii="PMingLiU" w:eastAsia="PMingLiU" w:hAnsi="PMingLiU" w:cs="PMingLiU"/>
          <w:spacing w:val="8"/>
        </w:rPr>
        <w:t>诱导的</w:t>
      </w:r>
      <w:r>
        <w:rPr>
          <w:rStyle w:val="any"/>
          <w:rFonts w:ascii="Times New Roman" w:eastAsia="Times New Roman" w:hAnsi="Times New Roman" w:cs="Times New Roman"/>
          <w:spacing w:val="8"/>
        </w:rPr>
        <w:t>IEC - 6</w:t>
      </w:r>
      <w:r>
        <w:rPr>
          <w:rStyle w:val="any"/>
          <w:rFonts w:ascii="PMingLiU" w:eastAsia="PMingLiU" w:hAnsi="PMingLiU" w:cs="PMingLiU"/>
          <w:spacing w:val="8"/>
        </w:rPr>
        <w:t>细胞肠黏膜炎）的论文在《</w:t>
      </w:r>
      <w:r>
        <w:rPr>
          <w:rStyle w:val="any"/>
          <w:rFonts w:ascii="Times New Roman" w:eastAsia="Times New Roman" w:hAnsi="Times New Roman" w:cs="Times New Roman"/>
          <w:spacing w:val="8"/>
        </w:rPr>
        <w:t>Molecular medicine reports</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10.3892/MMR.2021.12507</w:t>
      </w:r>
      <w:r>
        <w:rPr>
          <w:rStyle w:val="any"/>
          <w:rFonts w:ascii="PMingLiU" w:eastAsia="PMingLiU" w:hAnsi="PMingLiU" w:cs="PMingLiU"/>
          <w:spacing w:val="8"/>
        </w:rPr>
        <w:t>。</w:t>
      </w:r>
      <w:r>
        <w:rPr>
          <w:rStyle w:val="any"/>
          <w:rFonts w:ascii="Times New Roman" w:eastAsia="Times New Roman" w:hAnsi="Times New Roman" w:cs="Times New Roman"/>
          <w:spacing w:val="8"/>
        </w:rPr>
        <w:t>2024</w:t>
      </w:r>
      <w:r>
        <w:rPr>
          <w:rStyle w:val="any"/>
          <w:rFonts w:ascii="PMingLiU" w:eastAsia="PMingLiU" w:hAnsi="PMingLiU" w:cs="PMingLiU"/>
          <w:spacing w:val="8"/>
        </w:rPr>
        <w:t>年</w:t>
      </w:r>
      <w:r>
        <w:rPr>
          <w:rStyle w:val="any"/>
          <w:rFonts w:ascii="Times New Roman" w:eastAsia="Times New Roman" w:hAnsi="Times New Roman" w:cs="Times New Roman"/>
          <w:spacing w:val="8"/>
        </w:rPr>
        <w:t>8</w:t>
      </w:r>
      <w:r>
        <w:rPr>
          <w:rStyle w:val="any"/>
          <w:rFonts w:ascii="PMingLiU" w:eastAsia="PMingLiU" w:hAnsi="PMingLiU" w:cs="PMingLiU"/>
          <w:spacing w:val="8"/>
        </w:rPr>
        <w:t>月，</w:t>
      </w:r>
      <w:r>
        <w:rPr>
          <w:rStyle w:val="any"/>
          <w:rFonts w:ascii="PMingLiU" w:eastAsia="PMingLiU" w:hAnsi="PMingLiU" w:cs="PMingLiU"/>
          <w:spacing w:val="8"/>
        </w:rPr>
        <w:t>在</w:t>
      </w:r>
      <w:r>
        <w:rPr>
          <w:rStyle w:val="any"/>
          <w:rFonts w:ascii="Times New Roman" w:eastAsia="Times New Roman" w:hAnsi="Times New Roman" w:cs="Times New Roman"/>
          <w:spacing w:val="8"/>
        </w:rPr>
        <w:t>Pupbeer</w:t>
      </w:r>
      <w:r>
        <w:rPr>
          <w:rStyle w:val="any"/>
          <w:rFonts w:ascii="PMingLiU" w:eastAsia="PMingLiU" w:hAnsi="PMingLiU" w:cs="PMingLiU"/>
          <w:spacing w:val="8"/>
        </w:rPr>
        <w:t>学术监督平台上，国际知名学术打假人</w:t>
      </w:r>
      <w:r>
        <w:rPr>
          <w:rStyle w:val="any"/>
          <w:rFonts w:ascii="Times New Roman" w:eastAsia="Times New Roman" w:hAnsi="Times New Roman" w:cs="Times New Roman"/>
          <w:spacing w:val="8"/>
        </w:rPr>
        <w:t>Hoya camphorifolia</w:t>
      </w:r>
      <w:r>
        <w:rPr>
          <w:rStyle w:val="any"/>
          <w:rFonts w:ascii="PMingLiU" w:eastAsia="PMingLiU" w:hAnsi="PMingLiU" w:cs="PMingLiU"/>
          <w:spacing w:val="8"/>
        </w:rPr>
        <w:t>对该论文提出质疑，认为图据图像重复。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178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432833" name=""/>
                    <pic:cNvPicPr>
                      <a:picLocks noChangeAspect="1"/>
                    </pic:cNvPicPr>
                  </pic:nvPicPr>
                  <pic:blipFill>
                    <a:blip xmlns:r="http://schemas.openxmlformats.org/officeDocument/2006/relationships" r:embed="rId7"/>
                    <a:stretch>
                      <a:fillRect/>
                    </a:stretch>
                  </pic:blipFill>
                  <pic:spPr>
                    <a:xfrm>
                      <a:off x="0" y="0"/>
                      <a:ext cx="5486400" cy="27178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49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224" name=""/>
                    <pic:cNvPicPr>
                      <a:picLocks noChangeAspect="1"/>
                    </pic:cNvPicPr>
                  </pic:nvPicPr>
                  <pic:blipFill>
                    <a:blip xmlns:r="http://schemas.openxmlformats.org/officeDocument/2006/relationships" r:embed="rId8"/>
                    <a:stretch>
                      <a:fillRect/>
                    </a:stretch>
                  </pic:blipFill>
                  <pic:spPr>
                    <a:xfrm>
                      <a:off x="0" y="0"/>
                      <a:ext cx="5486400" cy="3149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683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47058" name=""/>
                    <pic:cNvPicPr>
                      <a:picLocks noChangeAspect="1"/>
                    </pic:cNvPicPr>
                  </pic:nvPicPr>
                  <pic:blipFill>
                    <a:blip xmlns:r="http://schemas.openxmlformats.org/officeDocument/2006/relationships" r:embed="rId9"/>
                    <a:stretch>
                      <a:fillRect/>
                    </a:stretch>
                  </pic:blipFill>
                  <pic:spPr>
                    <a:xfrm>
                      <a:off x="0" y="0"/>
                      <a:ext cx="5486400" cy="30683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期刊编辑认为</w:t>
      </w:r>
      <w:r>
        <w:rPr>
          <w:rStyle w:val="any"/>
          <w:rFonts w:ascii="PMingLiU" w:eastAsia="PMingLiU" w:hAnsi="PMingLiU" w:cs="PMingLiU"/>
          <w:spacing w:val="8"/>
        </w:rPr>
        <w:t>不同研究机构的不同作者撰写的其他文章中以不同形式出现的数据惊人地相似，于</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3</w:t>
      </w:r>
      <w:r>
        <w:rPr>
          <w:rStyle w:val="any"/>
          <w:rFonts w:ascii="PMingLiU" w:eastAsia="PMingLiU" w:hAnsi="PMingLiU" w:cs="PMingLiU"/>
          <w:spacing w:val="8"/>
        </w:rPr>
        <w:t>月</w:t>
      </w:r>
      <w:r>
        <w:rPr>
          <w:rStyle w:val="any"/>
          <w:rFonts w:ascii="Times New Roman" w:eastAsia="Times New Roman" w:hAnsi="Times New Roman" w:cs="Times New Roman"/>
          <w:spacing w:val="8"/>
        </w:rPr>
        <w:t>27</w:t>
      </w:r>
      <w:r>
        <w:rPr>
          <w:rStyle w:val="any"/>
          <w:rFonts w:ascii="PMingLiU" w:eastAsia="PMingLiU" w:hAnsi="PMingLiU" w:cs="PMingLiU"/>
          <w:spacing w:val="8"/>
        </w:rPr>
        <w:t>日撤回</w:t>
      </w:r>
      <w:r>
        <w:rPr>
          <w:rStyle w:val="any"/>
          <w:rFonts w:ascii="PMingLiU" w:eastAsia="PMingLiU" w:hAnsi="PMingLiU" w:cs="PMingLiU"/>
          <w:spacing w:val="8"/>
        </w:rPr>
        <w:t>该论文。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3133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33817" name=""/>
                    <pic:cNvPicPr>
                      <a:picLocks noChangeAspect="1"/>
                    </pic:cNvPicPr>
                  </pic:nvPicPr>
                  <pic:blipFill>
                    <a:blip xmlns:r="http://schemas.openxmlformats.org/officeDocument/2006/relationships" r:embed="rId10"/>
                    <a:stretch>
                      <a:fillRect/>
                    </a:stretch>
                  </pic:blipFill>
                  <pic:spPr>
                    <a:xfrm>
                      <a:off x="0" y="0"/>
                      <a:ext cx="5486400" cy="36313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本论文研究内容为：</w:t>
      </w:r>
      <w:r>
        <w:rPr>
          <w:rStyle w:val="any"/>
          <w:rFonts w:ascii="PMingLiU" w:eastAsia="PMingLiU" w:hAnsi="PMingLiU" w:cs="PMingLiU"/>
          <w:spacing w:val="8"/>
        </w:rPr>
        <w:t>肠粘膜炎是癌症化学疗法的常见副作用，它限制了对患者的化学疗法的剂量。据报道，三方基序家族（</w:t>
      </w:r>
      <w:r>
        <w:rPr>
          <w:rStyle w:val="any"/>
          <w:rFonts w:ascii="Times New Roman" w:eastAsia="Times New Roman" w:hAnsi="Times New Roman" w:cs="Times New Roman"/>
          <w:spacing w:val="8"/>
        </w:rPr>
        <w:t>TRIM</w:t>
      </w:r>
      <w:r>
        <w:rPr>
          <w:rStyle w:val="any"/>
          <w:rFonts w:ascii="PMingLiU" w:eastAsia="PMingLiU" w:hAnsi="PMingLiU" w:cs="PMingLiU"/>
          <w:spacing w:val="8"/>
        </w:rPr>
        <w:t>）蛋白与癌症化学疗法的调节有关。本研究旨在研究</w:t>
      </w:r>
      <w:r>
        <w:rPr>
          <w:rStyle w:val="any"/>
          <w:rFonts w:ascii="Times New Roman" w:eastAsia="Times New Roman" w:hAnsi="Times New Roman" w:cs="Times New Roman"/>
          <w:spacing w:val="8"/>
        </w:rPr>
        <w:t>TRIM9</w:t>
      </w:r>
      <w:r>
        <w:rPr>
          <w:rStyle w:val="any"/>
          <w:rFonts w:ascii="PMingLiU" w:eastAsia="PMingLiU" w:hAnsi="PMingLiU" w:cs="PMingLiU"/>
          <w:spacing w:val="8"/>
        </w:rPr>
        <w:t>对大鼠肠上皮细胞系</w:t>
      </w:r>
      <w:r>
        <w:rPr>
          <w:rStyle w:val="any"/>
          <w:rFonts w:ascii="Times New Roman" w:eastAsia="Times New Roman" w:hAnsi="Times New Roman" w:cs="Times New Roman"/>
          <w:spacing w:val="8"/>
        </w:rPr>
        <w:t>IEC-6</w:t>
      </w:r>
      <w:r>
        <w:rPr>
          <w:rStyle w:val="any"/>
          <w:rFonts w:ascii="PMingLiU" w:eastAsia="PMingLiU" w:hAnsi="PMingLiU" w:cs="PMingLiU"/>
          <w:spacing w:val="8"/>
        </w:rPr>
        <w:t>中伊立替康诱导的肠粘膜炎的影响。检查了几种修剪的表达，例如</w:t>
      </w:r>
      <w:r>
        <w:rPr>
          <w:rStyle w:val="any"/>
          <w:rFonts w:ascii="Times New Roman" w:eastAsia="Times New Roman" w:hAnsi="Times New Roman" w:cs="Times New Roman"/>
          <w:spacing w:val="8"/>
        </w:rPr>
        <w:t>TRIM1</w:t>
      </w:r>
      <w:r>
        <w:rPr>
          <w:rStyle w:val="any"/>
          <w:rFonts w:ascii="PMingLiU" w:eastAsia="PMingLiU" w:hAnsi="PMingLiU" w:cs="PMingLiU"/>
          <w:spacing w:val="8"/>
        </w:rPr>
        <w:t>，</w:t>
      </w:r>
      <w:r>
        <w:rPr>
          <w:rStyle w:val="any"/>
          <w:rFonts w:ascii="Times New Roman" w:eastAsia="Times New Roman" w:hAnsi="Times New Roman" w:cs="Times New Roman"/>
          <w:spacing w:val="8"/>
        </w:rPr>
        <w:t>TRIM9</w:t>
      </w:r>
      <w:r>
        <w:rPr>
          <w:rStyle w:val="any"/>
          <w:rFonts w:ascii="PMingLiU" w:eastAsia="PMingLiU" w:hAnsi="PMingLiU" w:cs="PMingLiU"/>
          <w:spacing w:val="8"/>
        </w:rPr>
        <w:t>，</w:t>
      </w:r>
      <w:r>
        <w:rPr>
          <w:rStyle w:val="any"/>
          <w:rFonts w:ascii="Times New Roman" w:eastAsia="Times New Roman" w:hAnsi="Times New Roman" w:cs="Times New Roman"/>
          <w:spacing w:val="8"/>
        </w:rPr>
        <w:t>TRIM18</w:t>
      </w:r>
      <w:r>
        <w:rPr>
          <w:rStyle w:val="any"/>
          <w:rFonts w:ascii="PMingLiU" w:eastAsia="PMingLiU" w:hAnsi="PMingLiU" w:cs="PMingLiU"/>
          <w:spacing w:val="8"/>
        </w:rPr>
        <w:t>，</w:t>
      </w:r>
      <w:r>
        <w:rPr>
          <w:rStyle w:val="any"/>
          <w:rFonts w:ascii="Times New Roman" w:eastAsia="Times New Roman" w:hAnsi="Times New Roman" w:cs="Times New Roman"/>
          <w:spacing w:val="8"/>
        </w:rPr>
        <w:t>TRIM36</w:t>
      </w:r>
      <w:r>
        <w:rPr>
          <w:rStyle w:val="any"/>
          <w:rFonts w:ascii="PMingLiU" w:eastAsia="PMingLiU" w:hAnsi="PMingLiU" w:cs="PMingLiU"/>
          <w:spacing w:val="8"/>
        </w:rPr>
        <w:t>，</w:t>
      </w:r>
      <w:r>
        <w:rPr>
          <w:rStyle w:val="any"/>
          <w:rFonts w:ascii="Times New Roman" w:eastAsia="Times New Roman" w:hAnsi="Times New Roman" w:cs="Times New Roman"/>
          <w:spacing w:val="8"/>
        </w:rPr>
        <w:t>TRIM46</w:t>
      </w:r>
      <w:r>
        <w:rPr>
          <w:rStyle w:val="any"/>
          <w:rFonts w:ascii="PMingLiU" w:eastAsia="PMingLiU" w:hAnsi="PMingLiU" w:cs="PMingLiU"/>
          <w:spacing w:val="8"/>
        </w:rPr>
        <w:t>和</w:t>
      </w:r>
      <w:r>
        <w:rPr>
          <w:rStyle w:val="any"/>
          <w:rFonts w:ascii="Times New Roman" w:eastAsia="Times New Roman" w:hAnsi="Times New Roman" w:cs="Times New Roman"/>
          <w:spacing w:val="8"/>
        </w:rPr>
        <w:t>TRIM67</w:t>
      </w:r>
      <w:r>
        <w:rPr>
          <w:rStyle w:val="any"/>
          <w:rFonts w:ascii="PMingLiU" w:eastAsia="PMingLiU" w:hAnsi="PMingLiU" w:cs="PMingLiU"/>
          <w:spacing w:val="8"/>
        </w:rPr>
        <w:t>。慢病毒感染，细胞增殖和凋亡，上皮屏障紧密结蛋白，炎症细胞因子，跨皮细胞电阻（</w:t>
      </w:r>
      <w:r>
        <w:rPr>
          <w:rStyle w:val="any"/>
          <w:rFonts w:ascii="Times New Roman" w:eastAsia="Times New Roman" w:hAnsi="Times New Roman" w:cs="Times New Roman"/>
          <w:spacing w:val="8"/>
        </w:rPr>
        <w:t>TEER</w:t>
      </w:r>
      <w:r>
        <w:rPr>
          <w:rStyle w:val="any"/>
          <w:rFonts w:ascii="PMingLiU" w:eastAsia="PMingLiU" w:hAnsi="PMingLiU" w:cs="PMingLiU"/>
          <w:spacing w:val="8"/>
        </w:rPr>
        <w:t>）和</w:t>
      </w:r>
      <w:r>
        <w:rPr>
          <w:rStyle w:val="any"/>
          <w:rFonts w:ascii="Times New Roman" w:eastAsia="Times New Roman" w:hAnsi="Times New Roman" w:cs="Times New Roman"/>
          <w:spacing w:val="8"/>
        </w:rPr>
        <w:t>FITC</w:t>
      </w:r>
      <w:r>
        <w:rPr>
          <w:rStyle w:val="any"/>
          <w:rFonts w:ascii="PMingLiU" w:eastAsia="PMingLiU" w:hAnsi="PMingLiU" w:cs="PMingLiU"/>
          <w:spacing w:val="8"/>
        </w:rPr>
        <w:t>右旋烷的</w:t>
      </w:r>
      <w:r>
        <w:rPr>
          <w:rStyle w:val="any"/>
          <w:rFonts w:ascii="Times New Roman" w:eastAsia="Times New Roman" w:hAnsi="Times New Roman" w:cs="Times New Roman"/>
          <w:spacing w:val="8"/>
        </w:rPr>
        <w:t>TRIM9</w:t>
      </w:r>
      <w:r>
        <w:rPr>
          <w:rStyle w:val="any"/>
          <w:rFonts w:ascii="PMingLiU" w:eastAsia="PMingLiU" w:hAnsi="PMingLiU" w:cs="PMingLiU"/>
          <w:spacing w:val="8"/>
        </w:rPr>
        <w:t>敲低或过表达之后。用虹膜康是显着抑制细胞增殖和诱导的细胞凋亡，</w:t>
      </w:r>
      <w:r>
        <w:rPr>
          <w:rStyle w:val="any"/>
          <w:rFonts w:ascii="Times New Roman" w:eastAsia="Times New Roman" w:hAnsi="Times New Roman" w:cs="Times New Roman"/>
          <w:spacing w:val="8"/>
        </w:rPr>
        <w:t>TRIM9</w:t>
      </w:r>
      <w:r>
        <w:rPr>
          <w:rStyle w:val="any"/>
          <w:rFonts w:ascii="PMingLiU" w:eastAsia="PMingLiU" w:hAnsi="PMingLiU" w:cs="PMingLiU"/>
          <w:spacing w:val="8"/>
        </w:rPr>
        <w:t>表达，肠粘膜屏障损伤，</w:t>
      </w:r>
      <w:r>
        <w:rPr>
          <w:rStyle w:val="any"/>
          <w:rFonts w:ascii="Times New Roman" w:eastAsia="Times New Roman" w:hAnsi="Times New Roman" w:cs="Times New Roman"/>
          <w:spacing w:val="8"/>
        </w:rPr>
        <w:t>IEC-6</w:t>
      </w:r>
      <w:r>
        <w:rPr>
          <w:rStyle w:val="any"/>
          <w:rFonts w:ascii="PMingLiU" w:eastAsia="PMingLiU" w:hAnsi="PMingLiU" w:cs="PMingLiU"/>
          <w:spacing w:val="8"/>
        </w:rPr>
        <w:t>细胞中炎症细胞因子的水平和</w:t>
      </w:r>
      <w:r>
        <w:rPr>
          <w:rStyle w:val="any"/>
          <w:rFonts w:ascii="Times New Roman" w:eastAsia="Times New Roman" w:hAnsi="Times New Roman" w:cs="Times New Roman"/>
          <w:spacing w:val="8"/>
        </w:rPr>
        <w:t>p38</w:t>
      </w:r>
      <w:r>
        <w:rPr>
          <w:rStyle w:val="any"/>
          <w:rFonts w:ascii="PMingLiU" w:eastAsia="PMingLiU" w:hAnsi="PMingLiU" w:cs="PMingLiU"/>
          <w:spacing w:val="8"/>
        </w:rPr>
        <w:t>磷酸化水平，而上皮屏障紧密连接蛋白</w:t>
      </w:r>
      <w:r>
        <w:rPr>
          <w:rStyle w:val="any"/>
          <w:rFonts w:ascii="Times New Roman" w:eastAsia="Times New Roman" w:hAnsi="Times New Roman" w:cs="Times New Roman"/>
          <w:spacing w:val="8"/>
        </w:rPr>
        <w:t>ZO-1</w:t>
      </w:r>
      <w:r>
        <w:rPr>
          <w:rStyle w:val="any"/>
          <w:rFonts w:ascii="PMingLiU" w:eastAsia="PMingLiU" w:hAnsi="PMingLiU" w:cs="PMingLiU"/>
          <w:spacing w:val="8"/>
        </w:rPr>
        <w:t>和</w:t>
      </w:r>
      <w:r>
        <w:rPr>
          <w:rStyle w:val="any"/>
          <w:rFonts w:ascii="Times New Roman" w:eastAsia="Times New Roman" w:hAnsi="Times New Roman" w:cs="Times New Roman"/>
          <w:spacing w:val="8"/>
        </w:rPr>
        <w:t>Claudin-4</w:t>
      </w:r>
      <w:r>
        <w:rPr>
          <w:rStyle w:val="any"/>
          <w:rFonts w:ascii="PMingLiU" w:eastAsia="PMingLiU" w:hAnsi="PMingLiU" w:cs="PMingLiU"/>
          <w:spacing w:val="8"/>
        </w:rPr>
        <w:t>和</w:t>
      </w:r>
      <w:r>
        <w:rPr>
          <w:rStyle w:val="any"/>
          <w:rFonts w:ascii="Times New Roman" w:eastAsia="Times New Roman" w:hAnsi="Times New Roman" w:cs="Times New Roman"/>
          <w:spacing w:val="8"/>
        </w:rPr>
        <w:t>Claudin-4</w:t>
      </w:r>
      <w:r>
        <w:rPr>
          <w:rStyle w:val="any"/>
          <w:rFonts w:ascii="PMingLiU" w:eastAsia="PMingLiU" w:hAnsi="PMingLiU" w:cs="PMingLiU"/>
          <w:spacing w:val="8"/>
        </w:rPr>
        <w:t>的表达水平降低了。</w:t>
      </w:r>
      <w:r>
        <w:rPr>
          <w:rStyle w:val="any"/>
          <w:rFonts w:ascii="Times New Roman" w:eastAsia="Times New Roman" w:hAnsi="Times New Roman" w:cs="Times New Roman"/>
          <w:spacing w:val="8"/>
        </w:rPr>
        <w:t>TRIM9</w:t>
      </w:r>
      <w:r>
        <w:rPr>
          <w:rStyle w:val="any"/>
          <w:rFonts w:ascii="PMingLiU" w:eastAsia="PMingLiU" w:hAnsi="PMingLiU" w:cs="PMingLiU"/>
          <w:spacing w:val="8"/>
        </w:rPr>
        <w:t>的敲低部分抵消了伊立替康治疗的作用，并且抑制</w:t>
      </w:r>
      <w:r>
        <w:rPr>
          <w:rStyle w:val="any"/>
          <w:rFonts w:ascii="Times New Roman" w:eastAsia="Times New Roman" w:hAnsi="Times New Roman" w:cs="Times New Roman"/>
          <w:spacing w:val="8"/>
        </w:rPr>
        <w:t>p38</w:t>
      </w:r>
      <w:r>
        <w:rPr>
          <w:rStyle w:val="any"/>
          <w:rFonts w:ascii="PMingLiU" w:eastAsia="PMingLiU" w:hAnsi="PMingLiU" w:cs="PMingLiU"/>
          <w:spacing w:val="8"/>
        </w:rPr>
        <w:t>在</w:t>
      </w:r>
      <w:r>
        <w:rPr>
          <w:rStyle w:val="any"/>
          <w:rFonts w:ascii="Times New Roman" w:eastAsia="Times New Roman" w:hAnsi="Times New Roman" w:cs="Times New Roman"/>
          <w:spacing w:val="8"/>
        </w:rPr>
        <w:t>IEC-6</w:t>
      </w:r>
      <w:r>
        <w:rPr>
          <w:rStyle w:val="any"/>
          <w:rFonts w:ascii="PMingLiU" w:eastAsia="PMingLiU" w:hAnsi="PMingLiU" w:cs="PMingLiU"/>
          <w:spacing w:val="8"/>
        </w:rPr>
        <w:t>细胞中的</w:t>
      </w:r>
      <w:r>
        <w:rPr>
          <w:rStyle w:val="any"/>
          <w:rFonts w:ascii="Times New Roman" w:eastAsia="Times New Roman" w:hAnsi="Times New Roman" w:cs="Times New Roman"/>
          <w:spacing w:val="8"/>
        </w:rPr>
        <w:t>Trim9</w:t>
      </w:r>
      <w:r>
        <w:rPr>
          <w:rStyle w:val="any"/>
          <w:rFonts w:ascii="PMingLiU" w:eastAsia="PMingLiU" w:hAnsi="PMingLiU" w:cs="PMingLiU"/>
          <w:spacing w:val="8"/>
        </w:rPr>
        <w:t>过表达的效果有效地逆转了。此外，共免疫沉淀在</w:t>
      </w:r>
      <w:r>
        <w:rPr>
          <w:rStyle w:val="any"/>
          <w:rFonts w:ascii="Times New Roman" w:eastAsia="Times New Roman" w:hAnsi="Times New Roman" w:cs="Times New Roman"/>
          <w:spacing w:val="8"/>
        </w:rPr>
        <w:t>IEC-6</w:t>
      </w:r>
      <w:r>
        <w:rPr>
          <w:rStyle w:val="any"/>
          <w:rFonts w:ascii="PMingLiU" w:eastAsia="PMingLiU" w:hAnsi="PMingLiU" w:cs="PMingLiU"/>
          <w:spacing w:val="8"/>
        </w:rPr>
        <w:t>细胞中显示了</w:t>
      </w:r>
      <w:r>
        <w:rPr>
          <w:rStyle w:val="any"/>
          <w:rFonts w:ascii="Times New Roman" w:eastAsia="Times New Roman" w:hAnsi="Times New Roman" w:cs="Times New Roman"/>
          <w:spacing w:val="8"/>
        </w:rPr>
        <w:t>TRIM9</w:t>
      </w:r>
      <w:r>
        <w:rPr>
          <w:rStyle w:val="any"/>
          <w:rFonts w:ascii="PMingLiU" w:eastAsia="PMingLiU" w:hAnsi="PMingLiU" w:cs="PMingLiU"/>
          <w:spacing w:val="8"/>
        </w:rPr>
        <w:t>和</w:t>
      </w:r>
      <w:r>
        <w:rPr>
          <w:rStyle w:val="any"/>
          <w:rFonts w:ascii="Times New Roman" w:eastAsia="Times New Roman" w:hAnsi="Times New Roman" w:cs="Times New Roman"/>
          <w:spacing w:val="8"/>
        </w:rPr>
        <w:t>DUSP6</w:t>
      </w:r>
      <w:r>
        <w:rPr>
          <w:rStyle w:val="any"/>
          <w:rFonts w:ascii="PMingLiU" w:eastAsia="PMingLiU" w:hAnsi="PMingLiU" w:cs="PMingLiU"/>
          <w:spacing w:val="8"/>
        </w:rPr>
        <w:t>之间的相互作用，而</w:t>
      </w:r>
      <w:r>
        <w:rPr>
          <w:rStyle w:val="any"/>
          <w:rFonts w:ascii="Times New Roman" w:eastAsia="Times New Roman" w:hAnsi="Times New Roman" w:cs="Times New Roman"/>
          <w:spacing w:val="8"/>
        </w:rPr>
        <w:t>DUSP6</w:t>
      </w:r>
      <w:r>
        <w:rPr>
          <w:rStyle w:val="any"/>
          <w:rFonts w:ascii="PMingLiU" w:eastAsia="PMingLiU" w:hAnsi="PMingLiU" w:cs="PMingLiU"/>
          <w:spacing w:val="8"/>
        </w:rPr>
        <w:t>的过表达尤其抵消了</w:t>
      </w:r>
      <w:r>
        <w:rPr>
          <w:rStyle w:val="any"/>
          <w:rFonts w:ascii="Times New Roman" w:eastAsia="Times New Roman" w:hAnsi="Times New Roman" w:cs="Times New Roman"/>
          <w:spacing w:val="8"/>
        </w:rPr>
        <w:t>TRIM9</w:t>
      </w:r>
      <w:r>
        <w:rPr>
          <w:rStyle w:val="any"/>
          <w:rFonts w:ascii="PMingLiU" w:eastAsia="PMingLiU" w:hAnsi="PMingLiU" w:cs="PMingLiU"/>
          <w:spacing w:val="8"/>
        </w:rPr>
        <w:t>过表达的效果。结果表明，</w:t>
      </w:r>
      <w:r>
        <w:rPr>
          <w:rStyle w:val="any"/>
          <w:rFonts w:ascii="Times New Roman" w:eastAsia="Times New Roman" w:hAnsi="Times New Roman" w:cs="Times New Roman"/>
          <w:spacing w:val="8"/>
        </w:rPr>
        <w:t>TRIM9</w:t>
      </w:r>
      <w:r>
        <w:rPr>
          <w:rStyle w:val="any"/>
          <w:rFonts w:ascii="PMingLiU" w:eastAsia="PMingLiU" w:hAnsi="PMingLiU" w:cs="PMingLiU"/>
          <w:spacing w:val="8"/>
        </w:rPr>
        <w:t>敲低可以通过抑制炎症性细胞因子表达和修复肠道屏障功能来使肠粘膜炎患者受益，这可能是由于靶向</w:t>
      </w:r>
      <w:r>
        <w:rPr>
          <w:rStyle w:val="any"/>
          <w:rFonts w:ascii="Times New Roman" w:eastAsia="Times New Roman" w:hAnsi="Times New Roman" w:cs="Times New Roman"/>
          <w:spacing w:val="8"/>
        </w:rPr>
        <w:t>DUSP6</w:t>
      </w:r>
      <w:r>
        <w:rPr>
          <w:rStyle w:val="any"/>
          <w:rFonts w:ascii="PMingLiU" w:eastAsia="PMingLiU" w:hAnsi="PMingLiU" w:cs="PMingLiU"/>
          <w:spacing w:val="8"/>
        </w:rPr>
        <w:t>抑制了</w:t>
      </w:r>
      <w:r>
        <w:rPr>
          <w:rStyle w:val="any"/>
          <w:rFonts w:ascii="Times New Roman" w:eastAsia="Times New Roman" w:hAnsi="Times New Roman" w:cs="Times New Roman"/>
          <w:spacing w:val="8"/>
        </w:rPr>
        <w:t>p38</w:t>
      </w:r>
      <w:r>
        <w:rPr>
          <w:rStyle w:val="any"/>
          <w:rFonts w:ascii="PMingLiU" w:eastAsia="PMingLiU" w:hAnsi="PMingLiU" w:cs="PMingLiU"/>
          <w:spacing w:val="8"/>
        </w:rPr>
        <w:t>途径的激活。</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65657"/>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721329" name=""/>
                    <pic:cNvPicPr>
                      <a:picLocks noChangeAspect="1"/>
                    </pic:cNvPicPr>
                  </pic:nvPicPr>
                  <pic:blipFill>
                    <a:blip xmlns:r="http://schemas.openxmlformats.org/officeDocument/2006/relationships" r:embed="rId11"/>
                    <a:stretch>
                      <a:fillRect/>
                    </a:stretch>
                  </pic:blipFill>
                  <pic:spPr>
                    <a:xfrm>
                      <a:off x="0" y="0"/>
                      <a:ext cx="5486400" cy="516565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w:t>
      </w:r>
      <w:r>
        <w:rPr>
          <w:rStyle w:val="any"/>
          <w:rFonts w:ascii="Times New Roman" w:eastAsia="Times New Roman" w:hAnsi="Times New Roman" w:cs="Times New Roman"/>
          <w:spacing w:val="8"/>
        </w:rPr>
        <w:t>Qingming Wang</w:t>
      </w:r>
      <w:r>
        <w:rPr>
          <w:rStyle w:val="any"/>
          <w:rFonts w:ascii="PMingLiU" w:eastAsia="PMingLiU" w:hAnsi="PMingLiU" w:cs="PMingLiU"/>
          <w:spacing w:val="8"/>
        </w:rPr>
        <w:t>（音译：汪庆</w:t>
      </w:r>
      <w:r>
        <w:rPr>
          <w:rStyle w:val="any"/>
          <w:rFonts w:ascii="PMingLiU" w:eastAsia="PMingLiU" w:hAnsi="PMingLiU" w:cs="PMingLiU"/>
          <w:spacing w:val="8"/>
        </w:rPr>
        <w:t>明），疑为</w:t>
      </w:r>
      <w:r>
        <w:rPr>
          <w:rStyle w:val="any"/>
          <w:rFonts w:ascii="PMingLiU" w:eastAsia="PMingLiU" w:hAnsi="PMingLiU" w:cs="PMingLiU"/>
          <w:spacing w:val="8"/>
        </w:rPr>
        <w:t>上海中医药大学附属曙光医院东院肛肠科主任医师</w:t>
      </w:r>
      <w:r>
        <w:rPr>
          <w:rStyle w:val="any"/>
          <w:rFonts w:ascii="Times New Roman" w:eastAsia="Times New Roman" w:hAnsi="Times New Roman" w:cs="Times New Roman"/>
          <w:spacing w:val="8"/>
        </w:rPr>
        <w:t>,</w:t>
      </w:r>
      <w:r>
        <w:rPr>
          <w:rStyle w:val="any"/>
          <w:rFonts w:ascii="PMingLiU" w:eastAsia="PMingLiU" w:hAnsi="PMingLiU" w:cs="PMingLiU"/>
          <w:spacing w:val="8"/>
        </w:rPr>
        <w:t>硕士研究生导师</w:t>
      </w:r>
      <w:r>
        <w:rPr>
          <w:rStyle w:val="any"/>
          <w:rFonts w:ascii="Times New Roman" w:eastAsia="Times New Roman" w:hAnsi="Times New Roman" w:cs="Times New Roman"/>
          <w:spacing w:val="8"/>
        </w:rPr>
        <w:t>,</w:t>
      </w:r>
      <w:r>
        <w:rPr>
          <w:rStyle w:val="any"/>
          <w:rFonts w:ascii="PMingLiU" w:eastAsia="PMingLiU" w:hAnsi="PMingLiU" w:cs="PMingLiU"/>
          <w:spacing w:val="8"/>
        </w:rPr>
        <w:t>第二军医大学普外肛肠专业医学博士。</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888888"/>
          <w:spacing w:val="8"/>
          <w:sz w:val="23"/>
          <w:szCs w:val="23"/>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https://pubpeer.com/publications/0121C49F3D77A9AC4E6261E5A42BF1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https://www.spandidos-publications.com/10.3892/mmr.2021.12507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本报道中的信息来自学术网站公开资料，我们对其准确性及完整性不做任何保证，仅供读者参考。如有任何建议或查重需求，欢迎与我们联系。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827&amp;idx=7&amp;sn=68ab980d6a1c145074dbadf5fe15b306"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