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不回应，假装不知道？中国医科大学附属盛京医院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Huimin Jia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（音译：贾慧敏）团队论文被撤稿。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23:40:29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7909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9560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Abnormal innervation patterns in the anorectum of ETU-induced fetal rats with anorectal malformations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etu</w:t>
      </w:r>
      <w:r>
        <w:rPr>
          <w:rStyle w:val="any"/>
          <w:rFonts w:ascii="PMingLiU" w:eastAsia="PMingLiU" w:hAnsi="PMingLiU" w:cs="PMingLiU"/>
          <w:spacing w:val="8"/>
        </w:rPr>
        <w:t>诱导的肛肠畸形胎鼠肛肠神经支配异常）的论文在《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Neuroscience Letters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10.1016/j.neulet.2011.02.057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Martes americana</w:t>
      </w:r>
      <w:r>
        <w:rPr>
          <w:rStyle w:val="any"/>
          <w:rFonts w:ascii="PMingLiU" w:eastAsia="PMingLiU" w:hAnsi="PMingLiU" w:cs="PMingLiU"/>
          <w:spacing w:val="8"/>
        </w:rPr>
        <w:t>对该论文提出质疑，认为有图像重复。</w:t>
      </w:r>
      <w:r>
        <w:rPr>
          <w:rStyle w:val="any"/>
          <w:rFonts w:ascii="PMingLiU" w:eastAsia="PMingLiU" w:hAnsi="PMingLiU" w:cs="PMingLiU"/>
          <w:spacing w:val="8"/>
        </w:rPr>
        <w:t>作者未做任何回应。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49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803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主编鉴于这些图片的重复和作者缺乏回应，于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18</w:t>
      </w:r>
      <w:r>
        <w:rPr>
          <w:rStyle w:val="any"/>
          <w:rFonts w:ascii="PMingLiU" w:eastAsia="PMingLiU" w:hAnsi="PMingLiU" w:cs="PMingLiU"/>
          <w:spacing w:val="8"/>
        </w:rPr>
        <w:t>日撤回</w:t>
      </w:r>
      <w:r>
        <w:rPr>
          <w:rStyle w:val="any"/>
          <w:rFonts w:ascii="PMingLiU" w:eastAsia="PMingLiU" w:hAnsi="PMingLiU" w:cs="PMingLiU"/>
          <w:spacing w:val="8"/>
        </w:rPr>
        <w:t>该论文。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456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8241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5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通过免疫组织化学分析了末端直肠内的标记（</w:t>
      </w:r>
      <w:r>
        <w:rPr>
          <w:rStyle w:val="any"/>
          <w:rFonts w:ascii="Times New Roman" w:eastAsia="Times New Roman" w:hAnsi="Times New Roman" w:cs="Times New Roman"/>
          <w:spacing w:val="8"/>
        </w:rPr>
        <w:t>C-KIT</w:t>
      </w:r>
      <w:r>
        <w:rPr>
          <w:rStyle w:val="any"/>
          <w:rFonts w:ascii="PMingLiU" w:eastAsia="PMingLiU" w:hAnsi="PMingLiU" w:cs="PMingLiU"/>
          <w:spacing w:val="8"/>
        </w:rPr>
        <w:t>），并在大鼠胚胎中用乙烯乙酸酯（</w:t>
      </w:r>
      <w:r>
        <w:rPr>
          <w:rStyle w:val="any"/>
          <w:rFonts w:ascii="Times New Roman" w:eastAsia="Times New Roman" w:hAnsi="Times New Roman" w:cs="Times New Roman"/>
          <w:spacing w:val="8"/>
        </w:rPr>
        <w:t>ETU</w:t>
      </w:r>
      <w:r>
        <w:rPr>
          <w:rStyle w:val="any"/>
          <w:rFonts w:ascii="PMingLiU" w:eastAsia="PMingLiU" w:hAnsi="PMingLiU" w:cs="PMingLiU"/>
          <w:spacing w:val="8"/>
        </w:rPr>
        <w:t>）诱导的臂中的大鼠胚胎中的蛋白质印迹分析。从妊娠天</w:t>
      </w:r>
      <w:r>
        <w:rPr>
          <w:rStyle w:val="any"/>
          <w:rFonts w:ascii="Times New Roman" w:eastAsia="Times New Roman" w:hAnsi="Times New Roman" w:cs="Times New Roman"/>
          <w:spacing w:val="8"/>
        </w:rPr>
        <w:t>16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GD16</w:t>
      </w:r>
      <w:r>
        <w:rPr>
          <w:rStyle w:val="any"/>
          <w:rFonts w:ascii="PMingLiU" w:eastAsia="PMingLiU" w:hAnsi="PMingLiU" w:cs="PMingLiU"/>
          <w:spacing w:val="8"/>
        </w:rPr>
        <w:t>）到</w:t>
      </w:r>
      <w:r>
        <w:rPr>
          <w:rStyle w:val="any"/>
          <w:rFonts w:ascii="Times New Roman" w:eastAsia="Times New Roman" w:hAnsi="Times New Roman" w:cs="Times New Roman"/>
          <w:spacing w:val="8"/>
        </w:rPr>
        <w:t>GD21</w:t>
      </w:r>
      <w:r>
        <w:rPr>
          <w:rStyle w:val="any"/>
          <w:rFonts w:ascii="PMingLiU" w:eastAsia="PMingLiU" w:hAnsi="PMingLiU" w:cs="PMingLiU"/>
          <w:spacing w:val="8"/>
        </w:rPr>
        <w:t>，神经</w:t>
      </w:r>
      <w:r>
        <w:rPr>
          <w:rStyle w:val="any"/>
          <w:rFonts w:ascii="Times New Roman" w:eastAsia="Times New Roman" w:hAnsi="Times New Roman" w:cs="Times New Roman"/>
          <w:spacing w:val="8"/>
        </w:rPr>
        <w:t>rest</w:t>
      </w:r>
      <w:r>
        <w:rPr>
          <w:rStyle w:val="any"/>
          <w:rFonts w:ascii="PMingLiU" w:eastAsia="PMingLiU" w:hAnsi="PMingLiU" w:cs="PMingLiU"/>
          <w:spacing w:val="8"/>
        </w:rPr>
        <w:t>衍生的细胞（</w:t>
      </w:r>
      <w:r>
        <w:rPr>
          <w:rStyle w:val="any"/>
          <w:rFonts w:ascii="Times New Roman" w:eastAsia="Times New Roman" w:hAnsi="Times New Roman" w:cs="Times New Roman"/>
          <w:spacing w:val="8"/>
        </w:rPr>
        <w:t>NCC</w:t>
      </w:r>
      <w:r>
        <w:rPr>
          <w:rStyle w:val="any"/>
          <w:rFonts w:ascii="PMingLiU" w:eastAsia="PMingLiU" w:hAnsi="PMingLiU" w:cs="PMingLiU"/>
          <w:spacing w:val="8"/>
        </w:rPr>
        <w:t>）从近端肠道迁移到末端结肠，沿其整个长度殖民，逐渐增殖并区分以支配远端肠道。从</w:t>
      </w:r>
      <w:r>
        <w:rPr>
          <w:rStyle w:val="any"/>
          <w:rFonts w:ascii="Times New Roman" w:eastAsia="Times New Roman" w:hAnsi="Times New Roman" w:cs="Times New Roman"/>
          <w:spacing w:val="8"/>
        </w:rPr>
        <w:t>GD19</w:t>
      </w:r>
      <w:r>
        <w:rPr>
          <w:rStyle w:val="any"/>
          <w:rFonts w:ascii="PMingLiU" w:eastAsia="PMingLiU" w:hAnsi="PMingLiU" w:cs="PMingLiU"/>
          <w:spacing w:val="8"/>
        </w:rPr>
        <w:t>到</w:t>
      </w:r>
      <w:r>
        <w:rPr>
          <w:rStyle w:val="any"/>
          <w:rFonts w:ascii="Times New Roman" w:eastAsia="Times New Roman" w:hAnsi="Times New Roman" w:cs="Times New Roman"/>
          <w:spacing w:val="8"/>
        </w:rPr>
        <w:t>GD21</w:t>
      </w:r>
      <w:r>
        <w:rPr>
          <w:rStyle w:val="any"/>
          <w:rFonts w:ascii="PMingLiU" w:eastAsia="PMingLiU" w:hAnsi="PMingLiU" w:cs="PMingLiU"/>
          <w:spacing w:val="8"/>
        </w:rPr>
        <w:t>，发现了正常（</w:t>
      </w:r>
      <w:r>
        <w:rPr>
          <w:rStyle w:val="any"/>
          <w:rFonts w:ascii="Times New Roman" w:eastAsia="Times New Roman" w:hAnsi="Times New Roman" w:cs="Times New Roman"/>
          <w:spacing w:val="8"/>
        </w:rPr>
        <w:t>n = 90</w:t>
      </w:r>
      <w:r>
        <w:rPr>
          <w:rStyle w:val="any"/>
          <w:rFonts w:ascii="PMingLiU" w:eastAsia="PMingLiU" w:hAnsi="PMingLiU" w:cs="PMingLiU"/>
          <w:spacing w:val="8"/>
        </w:rPr>
        <w:t>）的厌食点的显著总形状差异，并发现了手臂（</w:t>
      </w:r>
      <w:r>
        <w:rPr>
          <w:rStyle w:val="any"/>
          <w:rFonts w:ascii="Times New Roman" w:eastAsia="Times New Roman" w:hAnsi="Times New Roman" w:cs="Times New Roman"/>
          <w:spacing w:val="8"/>
        </w:rPr>
        <w:t>n = 90</w:t>
      </w:r>
      <w:r>
        <w:rPr>
          <w:rStyle w:val="any"/>
          <w:rFonts w:ascii="PMingLiU" w:eastAsia="PMingLiU" w:hAnsi="PMingLiU" w:cs="PMingLiU"/>
          <w:spacing w:val="8"/>
        </w:rPr>
        <w:t>）胚胎。厌食症的不同肌丛（</w:t>
      </w:r>
      <w:r>
        <w:rPr>
          <w:rStyle w:val="any"/>
          <w:rFonts w:ascii="Times New Roman" w:eastAsia="Times New Roman" w:hAnsi="Times New Roman" w:cs="Times New Roman"/>
          <w:spacing w:val="8"/>
        </w:rPr>
        <w:t>MPS</w:t>
      </w:r>
      <w:r>
        <w:rPr>
          <w:rStyle w:val="any"/>
          <w:rFonts w:ascii="PMingLiU" w:eastAsia="PMingLiU" w:hAnsi="PMingLiU" w:cs="PMingLiU"/>
          <w:spacing w:val="8"/>
        </w:rPr>
        <w:t>）的发展表明，臂在妊娠过程中的厌食症的全球异常神经神经模式有关，并且可能会产生一些术后作用。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842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603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[30801199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30872704]</w:t>
      </w:r>
      <w:r>
        <w:rPr>
          <w:rStyle w:val="any"/>
          <w:rFonts w:ascii="PMingLiU" w:eastAsia="PMingLiU" w:hAnsi="PMingLiU" w:cs="PMingLiU"/>
          <w:spacing w:val="8"/>
        </w:rPr>
        <w:t>；辽宁省科技攻关通过项目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[2007225005-3]</w:t>
      </w:r>
      <w:r>
        <w:rPr>
          <w:rStyle w:val="any"/>
          <w:rFonts w:ascii="PMingLiU" w:eastAsia="PMingLiU" w:hAnsi="PMingLiU" w:cs="PMingLiU"/>
          <w:spacing w:val="8"/>
        </w:rPr>
        <w:t>；辽宁省教育厅重点实验室</w:t>
      </w:r>
      <w:r>
        <w:rPr>
          <w:rStyle w:val="any"/>
          <w:rFonts w:ascii="Times New Roman" w:eastAsia="Times New Roman" w:hAnsi="Times New Roman" w:cs="Times New Roman"/>
          <w:spacing w:val="8"/>
        </w:rPr>
        <w:t>[ls 2010 171]</w:t>
      </w:r>
      <w:r>
        <w:rPr>
          <w:rStyle w:val="any"/>
          <w:rFonts w:ascii="PMingLiU" w:eastAsia="PMingLiU" w:hAnsi="PMingLiU" w:cs="PMingLiU"/>
          <w:spacing w:val="8"/>
        </w:rPr>
        <w:t>；中国医科大学盛京医院优秀科研</w:t>
      </w:r>
      <w:r>
        <w:rPr>
          <w:rStyle w:val="any"/>
          <w:rFonts w:ascii="Times New Roman" w:eastAsia="Times New Roman" w:hAnsi="Times New Roman" w:cs="Times New Roman"/>
          <w:spacing w:val="8"/>
        </w:rPr>
        <w:t>[200811]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Huimin Jia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贾</w:t>
      </w:r>
      <w:r>
        <w:rPr>
          <w:rStyle w:val="any"/>
          <w:rFonts w:ascii="PMingLiU" w:eastAsia="PMingLiU" w:hAnsi="PMingLiU" w:cs="PMingLiU"/>
          <w:spacing w:val="8"/>
        </w:rPr>
        <w:t>慧敏），疑为</w:t>
      </w:r>
      <w:r>
        <w:rPr>
          <w:rStyle w:val="any"/>
          <w:rFonts w:ascii="PMingLiU" w:eastAsia="PMingLiU" w:hAnsi="PMingLiU" w:cs="PMingLiU"/>
          <w:spacing w:val="8"/>
        </w:rPr>
        <w:t>中国医科大学附属盛京医院教授。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https://pubpeer.com/publications/8944775D009C1B119117B58D2E35DF#2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https://www.sciencedirect.com/science/article/pii/S0304394011002485?via%3Dihub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827&amp;idx=8&amp;sn=bf4e7852d6ada517f8adbd7f1e9299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