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图片重复惹祸？武汉市第一医院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&amp;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武汉市中心医院论文遭撤稿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11:02:00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2021年1月29日，武汉市第一医院&amp;武汉市中心医院在Experimental and Therapeutic Medicine期刊上在线发表题为"MicroRNA-432-5p inhibits cell migration and invasion by targeting CXCL5 in colorectal cancer"的论文。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第一作者：武汉市第一医院 Man Luo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通讯作者：武汉市中心医院 Lingyi Li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该研究工作获武汉市卫生健康委员会（原武汉市卫生和计划生育委员会）科研计划项目资助（项目编号：WZ16A06）。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276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5042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469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9977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8036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5828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3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撤稿信息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2025 年 4 月 22 日撤回.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在上述论文发表后，一位关心的读者提请编辑注意，关于图 2D 和 4D 所示的 Transwell 迁移和侵袭测定实验，该图中的大量面板显示出重叠数据的证据 [具体来说，图 2D 中的五对数据面板， 和图 4D 中的两对数据面板（具有不同的方向）被发现重叠]。由于在这对图中发现了大量数据重复事件，Experimental and Therapeutic Medicine 的编辑决定由于对所提供的数据缺乏信心，应将其从期刊中撤回。作者被要求解释这些担忧，但编辑部没有收到回复。对于由此造成的任何不便，编辑向读者道歉。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https://pubpeer.com/publications/41D0471142A579002F9206DC36E8A5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327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2587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9376&amp;idx=1&amp;sn=69b5097434d3d927db9727dacd40e2c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