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中南大学湘雅医院合作论文被指与他人研究雷同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16:28:11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68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4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中南大学湘雅医院，湖南省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Knockdown of HMGB1 Suppresses Hypoxia-Induced Mitochondrial Biogenesis in Pancreatic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敲除 HMGB1 可抑制低氧诱导的胰腺癌细胞线粒体生物生成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10.2147/ott.s234530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Liangchun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湖南省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Wenwen Chai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（音译：柴文文）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719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26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中所示印迹的某些部分在经过如图所示的处理后，似乎与另一篇论文中印迹的某些部分意外地相似。我没有发现任何共同作者。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作者有未经裁剪的原始扫描件吗？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Cell Death and Disease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2019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4484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65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000&amp;idx=5&amp;sn=474782d195d4acc3c1fcca2688f78a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