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哈尔滨医科大学附属肿瘤医院乳腺外科博导论文被曝光与早期论文图片重复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2025-04-28 10:05:09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年，来自哈尔滨医科大学附属肿瘤医院乳腺外科的</w:t>
      </w:r>
      <w:r>
        <w:rPr>
          <w:rStyle w:val="any"/>
          <w:rFonts w:ascii="Times New Roman" w:eastAsia="Times New Roman" w:hAnsi="Times New Roman" w:cs="Times New Roman"/>
          <w:spacing w:val="8"/>
        </w:rPr>
        <w:t xml:space="preserve"> Feng Liu , Yang Liu , Jingling Shen , Guoqiang Zhang </w:t>
      </w:r>
      <w:r>
        <w:rPr>
          <w:rStyle w:val="any"/>
          <w:rFonts w:ascii="PMingLiU" w:eastAsia="PMingLiU" w:hAnsi="PMingLiU" w:cs="PMingLiU"/>
          <w:spacing w:val="8"/>
        </w:rPr>
        <w:t>（通讯作者，音译张国强）</w:t>
      </w:r>
      <w:r>
        <w:rPr>
          <w:rStyle w:val="any"/>
          <w:rFonts w:ascii="Times New Roman" w:eastAsia="Times New Roman" w:hAnsi="Times New Roman" w:cs="Times New Roman"/>
          <w:spacing w:val="8"/>
        </w:rPr>
        <w:t xml:space="preserve"> , Jiguang Han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MicroRNA-224 inhibits proliferation and migration of breast cancer cells by down-regulating Fizzled 5 expression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Hylaeus bituberculatus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04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70086" name=""/>
                    <pic:cNvPicPr>
                      <a:picLocks noChangeAspect="1"/>
                    </pic:cNvPicPr>
                  </pic:nvPicPr>
                  <pic:blipFill>
                    <a:blip xmlns:r="http://schemas.openxmlformats.org/officeDocument/2006/relationships" r:embed="rId6"/>
                    <a:stretch>
                      <a:fillRect/>
                    </a:stretch>
                  </pic:blipFill>
                  <pic:spPr>
                    <a:xfrm>
                      <a:off x="0" y="0"/>
                      <a:ext cx="5486400" cy="2204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https://pubpeer.com/publications/B00AE5D1D0FE2A6332BDBD1C3168AA#0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72&amp;idx=7&amp;sn=6dfcd4b4212eaf081be3fa8abf14de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