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上海大学环境与化学工程学院《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09:36:57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上海大学环境与化学工程学院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effect of resveratrol, curcumin and quercetin combination on immuno-suppression of tumor microenvironment for breast tumor-bearing mice”（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10.1038/s41598-023-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39279-z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Chenchen Li , Yajun Xu , Junfeng Zhang , Yuxi Zhang , Wen He , Jiale Ju , Yinghua Wu , Yanli Wang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（通讯作者，音译王艳丽）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1998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5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本研究得到了国家自然科学基金（82325030、81922037、11575107、21371115 和 22003038）、国家重点研发计划（2022YFC2305000）、上海大学-通用医学影像诊断研究基金（19H00100）和上海市生物医学科技支撑项目（19441903600）的资助。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9868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76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528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38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https://pubpeer.com/publications/63D840C65C85E04A4F0D1B818BEE3B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43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48&amp;idx=1&amp;sn=808c63978d005443aec09730fba724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