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基金委调查论文工厂！哈医大二院普外科主任崔云甫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姜兴明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Jul 22;8(39):65823-65835.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10.18632/oncotarget.19502.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红框：其中一个面板看起来与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Minghui Chen</w:t>
      </w:r>
      <w:r>
        <w:rPr>
          <w:rStyle w:val="any"/>
          <w:rFonts w:ascii="PMingLiU" w:eastAsia="PMingLiU" w:hAnsi="PMingLiU" w:cs="PMingLiU"/>
          <w:spacing w:val="8"/>
        </w:rPr>
        <w:t>等人在《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Cell Physiol 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）上发表的另一幅图中的面板非常相似，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DOI:10.1002/jcp.29347-https://pubpeer.com/publications/B8A9E7761524560ACEEEF0EFEB23CB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请注意，这两个面板代表了非常不同的实验和细胞系。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作者能否提供一个解释？这两个研究小组都隶属于哈尔滨医科大学第二附属医院。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33975" cy="2562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335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H1299</w:t>
      </w:r>
      <w:r>
        <w:rPr>
          <w:rStyle w:val="any"/>
          <w:rFonts w:ascii="PMingLiU" w:eastAsia="PMingLiU" w:hAnsi="PMingLiU" w:cs="PMingLiU"/>
          <w:spacing w:val="8"/>
        </w:rPr>
        <w:t>图）来自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Circular RNA circ_0074027 indicates a poor prognosis for NSCLC patients andmodulates cell proliferation, apoptosis, and invasion via miR‐185‐3p mediated BRD4/MADD activation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Gao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04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603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C1q/TNF-related protein 9 inhibits the cholesterol-induced Vascular smooth muscle cell phenotype switch and cell dysfunction by activating AMP-dependent kinase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958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785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所示条带主要在深浅和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PMingLiU" w:eastAsia="PMingLiU" w:hAnsi="PMingLiU" w:cs="PMingLiU"/>
          <w:spacing w:val="8"/>
        </w:rPr>
        <w:t>度翻转方面存在差异。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971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703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撤销，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https://www.oncotarget.com/article/28418/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本文已被撤回：本文中的几幅图像是其他已发表论文中图像的复制品。在图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中，一个面板在另一篇论文的图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6D</w:t>
      </w:r>
      <w:r>
        <w:rPr>
          <w:rStyle w:val="any"/>
          <w:rFonts w:ascii="PMingLiU" w:eastAsia="PMingLiU" w:hAnsi="PMingLiU" w:cs="PMingLiU"/>
          <w:spacing w:val="8"/>
        </w:rPr>
        <w:t>中被复制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中，另一篇文章的图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中被复制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[2]</w:t>
      </w:r>
      <w:r>
        <w:rPr>
          <w:rStyle w:val="any"/>
          <w:rFonts w:ascii="PMingLiU" w:eastAsia="PMingLiU" w:hAnsi="PMingLiU" w:cs="PMingLiU"/>
          <w:spacing w:val="8"/>
        </w:rPr>
        <w:t>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中，同一篇论文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[2]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中被复制了一个面板。尽管这篇文章比其他文章发表得早，但考虑到数据的准确性和真实性，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科学诚信办公室决定撤稿。所有作者都同意此次撤稿。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https://pubmed.ncbi.nlm.nih.gov/29029475/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040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崔云甫，德国萨尔大学医学博士，主任医师、教授、博士生导师，哈医大二院普外科主任。主持国自然面上及省部级课题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项；第一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87</w:t>
      </w:r>
      <w:r>
        <w:rPr>
          <w:rStyle w:val="any"/>
          <w:rFonts w:ascii="PMingLiU" w:eastAsia="PMingLiU" w:hAnsi="PMingLiU" w:cs="PMingLiU"/>
          <w:spacing w:val="8"/>
        </w:rPr>
        <w:t>篇，总影响因子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424.43</w:t>
      </w:r>
      <w:r>
        <w:rPr>
          <w:rStyle w:val="any"/>
          <w:rFonts w:ascii="PMingLiU" w:eastAsia="PMingLiU" w:hAnsi="PMingLiU" w:cs="PMingLiU"/>
          <w:spacing w:val="8"/>
        </w:rPr>
        <w:t>分，其中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分以上者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篇；中华消化外科杂志、中华转移性肿瘤杂志、中国普通外科杂志、腹部外科杂志、世界华人消化杂志、机器人外科学杂志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HBP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Hepatology</w:t>
      </w:r>
      <w:r>
        <w:rPr>
          <w:rStyle w:val="any"/>
          <w:rFonts w:ascii="PMingLiU" w:eastAsia="PMingLiU" w:hAnsi="PMingLiU" w:cs="PMingLiU"/>
          <w:spacing w:val="8"/>
        </w:rPr>
        <w:t>中文版等数十家杂志编委。黑龙江省医学会肝胆外科专业委员会主任委员；中国抗癌协会胆道肿瘤专业委员会副主任委员；中国医师协会外科医师分会委员；中国医师协会肝癌专业委员会委员；中华医学会外科学分会脾脏及门脉高压症学组委员；中国研究型医院协会肝胆胰外科专业委员会常委；中国研究型医院协会消化外科专业委员会委员；中国医疗保健国际交流促进会外科分会常务委员；海峡两岸医药卫生交流协会器官移植分会委员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IASGO</w:t>
      </w:r>
      <w:r>
        <w:rPr>
          <w:rStyle w:val="any"/>
          <w:rFonts w:ascii="PMingLiU" w:eastAsia="PMingLiU" w:hAnsi="PMingLiU" w:cs="PMingLiU"/>
          <w:spacing w:val="8"/>
        </w:rPr>
        <w:t>（国际外科、消化科及肿瘤科医师学会）委员等。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姜兴明，教授、主任医师、硕士研究生导师，哈医大二院普通外科一病房副主任。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擅长肝胆胰疾病的诊断与治疗，主攻肝脏胆道胰腺肿瘤性疾病早期诊治及肝脏移植；能够完成复杂普通外科疾病的开腹及微创手术；科研方面围绕肝胆胰恶性肿瘤开展基础与临床研究。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哈尔滨医科大学十佳青年岗位能手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星联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人才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哈尔滨医科大学附属第二医院第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32</w:t>
      </w:r>
      <w:r>
        <w:rPr>
          <w:rStyle w:val="any"/>
          <w:rFonts w:ascii="PMingLiU" w:eastAsia="PMingLiU" w:hAnsi="PMingLiU" w:cs="PMingLiU"/>
          <w:spacing w:val="8"/>
        </w:rPr>
        <w:t>任外科总秘书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哈尔滨医科大学附属第二医院普通外科总秘书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哈尔滨医科大学附属第二医院肝胆胰外科秘书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哈尔滨医科大学附属第二医院优秀青年人才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中国普通外科（百强）青年学者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哈尔滨医科大学兼职班主任、住培指导教师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哈尔滨医科大学早期接触临床指导教师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主持国家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省部厅级科研课题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黑龙江省医疗卫生新技术应用一等奖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黑龙江省医药卫生科学技术一等奖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https://pubpeer.com/publications/E03D4E3C0EF54498FA06B71E6C20FC#0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53&amp;idx=4&amp;sn=87c15220f9fc1659e27a9d1b89bb96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