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病人起死回生？中南大学湘雅医院神经外科袁健论文被关注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00:05:21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 Dec 6;7(49):81757-81767.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10.18632/oncotarget.13184.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Rhyncogonus duplex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505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2497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Kaplan-Meier</w:t>
      </w:r>
      <w:r>
        <w:rPr>
          <w:rStyle w:val="any"/>
          <w:rFonts w:ascii="PMingLiU" w:eastAsia="PMingLiU" w:hAnsi="PMingLiU" w:cs="PMingLiU"/>
          <w:spacing w:val="8"/>
        </w:rPr>
        <w:t>曲线看起来非常有趣，存活率在最后上升。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2195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135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4G</w:t>
      </w:r>
      <w:r>
        <w:rPr>
          <w:rStyle w:val="any"/>
          <w:rFonts w:ascii="PMingLiU" w:eastAsia="PMingLiU" w:hAnsi="PMingLiU" w:cs="PMingLiU"/>
          <w:spacing w:val="8"/>
        </w:rPr>
        <w:t>：与图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类似。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这些曲线模式看起来也令人惊讶，因为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下降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的次数远远超过了患者总数所允许的范围。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https://pubmed.ncbi.nlm.nih.gov/27835585/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145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534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袁健，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1986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月出生，中南大学湘雅医院神经外科主治医师，医学博士。自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2010</w:t>
      </w:r>
      <w:r>
        <w:rPr>
          <w:rStyle w:val="any"/>
          <w:rFonts w:ascii="PMingLiU" w:eastAsia="PMingLiU" w:hAnsi="PMingLiU" w:cs="PMingLiU"/>
          <w:spacing w:val="8"/>
        </w:rPr>
        <w:t>年起，师从袁贤瑞教授于中南大学湘雅医院神经外科攻读博士学位，从事神经外科临床工作于相关基础研究。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年由教育部选拔并资助赴美国联合培养两年，期间分别先后于德克萨斯大学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MD</w:t>
      </w:r>
      <w:r>
        <w:rPr>
          <w:rStyle w:val="any"/>
          <w:rFonts w:ascii="PMingLiU" w:eastAsia="PMingLiU" w:hAnsi="PMingLiU" w:cs="PMingLiU"/>
          <w:spacing w:val="8"/>
        </w:rPr>
        <w:t>安德森癌症中心病理系与约翰霍普金斯医院神经科学系，研究胶质瘤发生机制及分子病理，与调控感觉神经元损伤与修复的机制。回国后执业于中南大学湘雅医院神经外科，年参与完成各类复杂颅底与脑干肿瘤手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例。擅长颅底肿瘤，脑干肿瘤，颅内转移瘤与脑血管病的显微外科治疗，分子病理指导下的胶质瘤综合治疗。神经内镜微创治疗鞍区及海绵窦肿瘤。主要参与国家十二五科技支撑计划项目、国家自然科学基金项目、湖南省科技计划重点项目、中南大学创新驱动项目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Neuro-oncology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Biophysical and Biochemical Research Communications</w:t>
      </w:r>
      <w:r>
        <w:rPr>
          <w:rStyle w:val="any"/>
          <w:rFonts w:ascii="PMingLiU" w:eastAsia="PMingLiU" w:hAnsi="PMingLiU" w:cs="PMingLiU"/>
          <w:spacing w:val="8"/>
        </w:rPr>
        <w:t>等国外杂志发表论文数篇。参译神经外科专著三部。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https://pubpeer.com/publications/3AEB11054DE403850C34D1875E51EE#0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234&amp;idx=3&amp;sn=3f2a4878abc34c6bf45879661ec21f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