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两篇一区论文图片重复，广州医科大学附属第三医院学者论文被质疑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20:04:23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这两篇论文分别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Autophagy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期刊，两篇文章有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个共同作者，近期图片重复但描述不同引起读者质疑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论文一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14.7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Nature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PKM2-dependent glycolysis promotes NLRP3 and AIM2 inflammasome      activation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Min Xie, Yan Yu, Rui Kang, Shan      Zhu, Liangchun Yang, Ling Zeng, Xiaofang Sun,      Minghua Yang, Timothy R Billiar, Haichao Wang, Lizhi Cao, Jianxin Jiang, 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Nature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10.1038/ncomms13280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27779186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PMC5093342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单位：中南大学湘雅医院儿科、美国匹兹堡大学外科、广州医科大学附属第三医院等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IF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14.6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 Autophagy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文章标题：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Autophagy promotes ferroptosis by degradation of ferritin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Wen Hou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Yangchun Xie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Xinxin Song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Xiaofang      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Michael T Lotze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Herbert      J Zeh 3rd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Kang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Autophagy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10.1080/15548627.2016.1187366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27245739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PMC4968231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单位：美国匹兹堡大学外科、广州医科大学附属第三医院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Xiaofang Sun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Kang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Daolin Tang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重复图片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本文中的图像似乎也出现在另一篇论文中，但其描述不同。论文中至少有两位共同的作者。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作者能否提供本文的原始未裁剪扫描件？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276850" cy="3095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619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199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476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736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93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828&amp;idx=2&amp;sn=a354266a7104ec3fadaa4c50ab21f7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