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上海市第十人民医院和美国布朗大学医学院共同论文图片重复被质疑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观观</w:t>
      </w:r>
      <w:hyperlink r:id="rId5" w:history="1">
        <w:bookmarkStart w:id="0" w:name="js_name"/>
        <w:r>
          <w:rPr>
            <w:rStyle w:val="a"/>
            <w:rFonts w:ascii="PMingLiU" w:eastAsia="PMingLiU" w:hAnsi="PMingLiU" w:cs="PMingLiU"/>
            <w:spacing w:val="8"/>
            <w:sz w:val="23"/>
            <w:szCs w:val="23"/>
          </w:rPr>
          <w:t>图片观察</w:t>
        </w:r>
      </w:hyperlink>
      <w:bookmarkEnd w:id="0"/>
      <w:r>
        <w:rPr>
          <w:rStyle w:val="richmediametalistem"/>
          <w:rFonts w:ascii="Times New Roman" w:eastAsia="Times New Roman" w:hAnsi="Times New Roman" w:cs="Times New Roman"/>
          <w:color w:val="A5A5A5"/>
          <w:spacing w:val="8"/>
          <w:sz w:val="23"/>
          <w:szCs w:val="23"/>
        </w:rPr>
        <w:t>2025-04-17 16:00:56</w:t>
      </w:r>
      <w:r>
        <w:rPr>
          <w:rStyle w:val="richmediametalistem"/>
          <w:rFonts w:ascii="PMingLiU" w:eastAsia="PMingLiU" w:hAnsi="PMingLiU" w:cs="PMingLiU"/>
          <w:color w:val="A5A5A5"/>
          <w:spacing w:val="8"/>
          <w:sz w:val="23"/>
          <w:szCs w:val="23"/>
        </w:rPr>
        <w:t>广东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这篇</w:t>
      </w:r>
      <w:r>
        <w:rPr>
          <w:rStyle w:val="any"/>
          <w:rFonts w:ascii="Times New Roman" w:eastAsia="Times New Roman" w:hAnsi="Times New Roman" w:cs="Times New Roman"/>
          <w:b w:val="0"/>
          <w:bCs w:val="0"/>
          <w:i w:val="0"/>
          <w:iCs w:val="0"/>
          <w:color w:val="3E3E3E"/>
          <w:spacing w:val="8"/>
        </w:rPr>
        <w:t>2015</w:t>
      </w:r>
      <w:r>
        <w:rPr>
          <w:rStyle w:val="any"/>
          <w:rFonts w:ascii="PMingLiU" w:eastAsia="PMingLiU" w:hAnsi="PMingLiU" w:cs="PMingLiU"/>
          <w:b w:val="0"/>
          <w:bCs w:val="0"/>
          <w:i w:val="0"/>
          <w:iCs w:val="0"/>
          <w:color w:val="3E3E3E"/>
          <w:spacing w:val="8"/>
        </w:rPr>
        <w:t>年发表的</w:t>
      </w:r>
      <w:r>
        <w:rPr>
          <w:rStyle w:val="any"/>
          <w:rFonts w:ascii="Times New Roman" w:eastAsia="Times New Roman" w:hAnsi="Times New Roman" w:cs="Times New Roman"/>
          <w:b w:val="0"/>
          <w:bCs w:val="0"/>
          <w:i w:val="0"/>
          <w:iCs w:val="0"/>
          <w:color w:val="3E3E3E"/>
          <w:spacing w:val="8"/>
        </w:rPr>
        <w:t>Oncotarget</w:t>
      </w:r>
      <w:r>
        <w:rPr>
          <w:rStyle w:val="any"/>
          <w:rFonts w:ascii="PMingLiU" w:eastAsia="PMingLiU" w:hAnsi="PMingLiU" w:cs="PMingLiU"/>
          <w:b w:val="0"/>
          <w:bCs w:val="0"/>
          <w:i w:val="0"/>
          <w:iCs w:val="0"/>
          <w:color w:val="3E3E3E"/>
          <w:spacing w:val="8"/>
        </w:rPr>
        <w:t>期刊，主要由</w:t>
      </w:r>
      <w:r>
        <w:rPr>
          <w:rStyle w:val="any"/>
          <w:rFonts w:ascii="Times New Roman" w:eastAsia="Times New Roman" w:hAnsi="Times New Roman" w:cs="Times New Roman"/>
          <w:b w:val="0"/>
          <w:bCs w:val="0"/>
          <w:i w:val="0"/>
          <w:iCs w:val="0"/>
          <w:color w:val="3E3E3E"/>
          <w:spacing w:val="8"/>
        </w:rPr>
        <w:t>Changbin Li , Yan Ge , Ai Peng , Rujun Gong</w:t>
      </w:r>
      <w:r>
        <w:rPr>
          <w:rStyle w:val="any"/>
          <w:rFonts w:ascii="PMingLiU" w:eastAsia="PMingLiU" w:hAnsi="PMingLiU" w:cs="PMingLiU"/>
          <w:b w:val="0"/>
          <w:bCs w:val="0"/>
          <w:i w:val="0"/>
          <w:iCs w:val="0"/>
          <w:color w:val="3E3E3E"/>
          <w:spacing w:val="8"/>
        </w:rPr>
        <w:t>共同完成，近期因图片重复引起质疑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标题：</w:t>
      </w:r>
      <w:r>
        <w:rPr>
          <w:rStyle w:val="any"/>
          <w:rFonts w:ascii="Times New Roman" w:eastAsia="Times New Roman" w:hAnsi="Times New Roman" w:cs="Times New Roman"/>
          <w:b w:val="0"/>
          <w:bCs w:val="0"/>
          <w:i w:val="0"/>
          <w:iCs w:val="0"/>
          <w:color w:val="3E3E3E"/>
          <w:spacing w:val="8"/>
        </w:rPr>
        <w:t>The redox sensitive glycogen synthase kinase 3β suppresses the      self-protective antioxidant response in podocytes upon oxidative      glomerular injury</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作者：</w:t>
      </w:r>
      <w:r>
        <w:rPr>
          <w:rStyle w:val="any"/>
          <w:rFonts w:ascii="Times New Roman" w:eastAsia="Times New Roman" w:hAnsi="Times New Roman" w:cs="Times New Roman"/>
          <w:b w:val="0"/>
          <w:bCs w:val="0"/>
          <w:i w:val="0"/>
          <w:iCs w:val="0"/>
          <w:color w:val="3E3E3E"/>
          <w:spacing w:val="8"/>
        </w:rPr>
        <w:t>Changbin Li, Yan Ge, Ai Peng, Rujun Gong</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期刊：</w:t>
      </w:r>
      <w:r>
        <w:rPr>
          <w:rStyle w:val="any"/>
          <w:rFonts w:ascii="Times New Roman" w:eastAsia="Times New Roman" w:hAnsi="Times New Roman" w:cs="Times New Roman"/>
          <w:b w:val="0"/>
          <w:bCs w:val="0"/>
          <w:i w:val="0"/>
          <w:iCs w:val="0"/>
          <w:color w:val="3E3E3E"/>
          <w:spacing w:val="8"/>
        </w:rPr>
        <w:t>Oncotarget</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发表日期：</w:t>
      </w:r>
      <w:r>
        <w:rPr>
          <w:rStyle w:val="any"/>
          <w:rFonts w:ascii="Times New Roman" w:eastAsia="Times New Roman" w:hAnsi="Times New Roman" w:cs="Times New Roman"/>
          <w:b w:val="0"/>
          <w:bCs w:val="0"/>
          <w:i w:val="0"/>
          <w:iCs w:val="0"/>
          <w:color w:val="3E3E3E"/>
          <w:spacing w:val="8"/>
        </w:rPr>
        <w:t>2015</w:t>
      </w:r>
      <w:r>
        <w:rPr>
          <w:rStyle w:val="any"/>
          <w:rFonts w:ascii="PMingLiU" w:eastAsia="PMingLiU" w:hAnsi="PMingLiU" w:cs="PMingLiU"/>
          <w:b w:val="0"/>
          <w:bCs w:val="0"/>
          <w:i w:val="0"/>
          <w:iCs w:val="0"/>
          <w:color w:val="3E3E3E"/>
          <w:spacing w:val="8"/>
        </w:rPr>
        <w:t>年</w:t>
      </w:r>
      <w:r>
        <w:rPr>
          <w:rStyle w:val="any"/>
          <w:rFonts w:ascii="Times New Roman" w:eastAsia="Times New Roman" w:hAnsi="Times New Roman" w:cs="Times New Roman"/>
          <w:b w:val="0"/>
          <w:bCs w:val="0"/>
          <w:i w:val="0"/>
          <w:iCs w:val="0"/>
          <w:color w:val="3E3E3E"/>
          <w:spacing w:val="8"/>
        </w:rPr>
        <w:t>11</w:t>
      </w:r>
      <w:r>
        <w:rPr>
          <w:rStyle w:val="any"/>
          <w:rFonts w:ascii="PMingLiU" w:eastAsia="PMingLiU" w:hAnsi="PMingLiU" w:cs="PMingLiU"/>
          <w:b w:val="0"/>
          <w:bCs w:val="0"/>
          <w:i w:val="0"/>
          <w:iCs w:val="0"/>
          <w:color w:val="3E3E3E"/>
          <w:spacing w:val="8"/>
        </w:rPr>
        <w:t>月</w:t>
      </w:r>
      <w:r>
        <w:rPr>
          <w:rStyle w:val="any"/>
          <w:rFonts w:ascii="Times New Roman" w:eastAsia="Times New Roman" w:hAnsi="Times New Roman" w:cs="Times New Roman"/>
          <w:b w:val="0"/>
          <w:bCs w:val="0"/>
          <w:i w:val="0"/>
          <w:iCs w:val="0"/>
          <w:color w:val="3E3E3E"/>
          <w:spacing w:val="8"/>
        </w:rPr>
        <w:t>24</w:t>
      </w:r>
      <w:r>
        <w:rPr>
          <w:rStyle w:val="any"/>
          <w:rFonts w:ascii="PMingLiU" w:eastAsia="PMingLiU" w:hAnsi="PMingLiU" w:cs="PMingLiU"/>
          <w:b w:val="0"/>
          <w:bCs w:val="0"/>
          <w:i w:val="0"/>
          <w:iCs w:val="0"/>
          <w:color w:val="3E3E3E"/>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卷号：</w:t>
      </w:r>
      <w:r>
        <w:rPr>
          <w:rStyle w:val="any"/>
          <w:rFonts w:ascii="Times New Roman" w:eastAsia="Times New Roman" w:hAnsi="Times New Roman" w:cs="Times New Roman"/>
          <w:b w:val="0"/>
          <w:bCs w:val="0"/>
          <w:i w:val="0"/>
          <w:iCs w:val="0"/>
          <w:color w:val="3E3E3E"/>
          <w:spacing w:val="8"/>
        </w:rPr>
        <w:t>6(37)</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页码：</w:t>
      </w:r>
      <w:r>
        <w:rPr>
          <w:rStyle w:val="any"/>
          <w:rFonts w:ascii="Times New Roman" w:eastAsia="Times New Roman" w:hAnsi="Times New Roman" w:cs="Times New Roman"/>
          <w:b w:val="0"/>
          <w:bCs w:val="0"/>
          <w:i w:val="0"/>
          <w:iCs w:val="0"/>
          <w:color w:val="3E3E3E"/>
          <w:spacing w:val="8"/>
        </w:rPr>
        <w:t>39493-506</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DOI</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10.18632/oncotarget.6303</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26567873</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PMCID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PMC4741841</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单位：</w:t>
      </w:r>
      <w:r>
        <w:rPr>
          <w:rStyle w:val="any"/>
          <w:rFonts w:ascii="Times New Roman" w:eastAsia="Times New Roman" w:hAnsi="Times New Roman" w:cs="Times New Roman"/>
          <w:b w:val="0"/>
          <w:bCs w:val="0"/>
          <w:i w:val="0"/>
          <w:iCs w:val="0"/>
          <w:color w:val="3E3E3E"/>
          <w:spacing w:val="8"/>
        </w:rPr>
        <w:t>Department of Nephrology, Shanghai Tenth People's Hospital,      Tongji University School of Medicine, Shanghai, China</w:t>
      </w:r>
      <w:r>
        <w:rPr>
          <w:rStyle w:val="any"/>
          <w:rFonts w:ascii="Times New Roman" w:eastAsia="Times New Roman" w:hAnsi="Times New Roman" w:cs="Times New Roman"/>
          <w:b w:val="0"/>
          <w:bCs w:val="0"/>
          <w:i w:val="0"/>
          <w:iCs w:val="0"/>
          <w:color w:val="3E3E3E"/>
          <w:spacing w:val="8"/>
        </w:rPr>
        <w:br/>
      </w:r>
      <w:r>
        <w:rPr>
          <w:rStyle w:val="any"/>
          <w:rFonts w:ascii="Times New Roman" w:eastAsia="Times New Roman" w:hAnsi="Times New Roman" w:cs="Times New Roman"/>
          <w:b w:val="0"/>
          <w:bCs w:val="0"/>
          <w:i w:val="0"/>
          <w:iCs w:val="0"/>
          <w:color w:val="3E3E3E"/>
          <w:spacing w:val="8"/>
        </w:rPr>
        <w:t>            Division of Kidney Disease and Hypertension, Department of Medicine, Rhode      Island Hospital, Brown University School of Medicine, Providence, Rhode      Island, USA.</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比预期的要相似得多。</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076825" cy="28860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685792" name=""/>
                    <pic:cNvPicPr>
                      <a:picLocks noChangeAspect="1"/>
                    </pic:cNvPicPr>
                  </pic:nvPicPr>
                  <pic:blipFill>
                    <a:blip xmlns:r="http://schemas.openxmlformats.org/officeDocument/2006/relationships" r:embed="rId6"/>
                    <a:stretch>
                      <a:fillRect/>
                    </a:stretch>
                  </pic:blipFill>
                  <pic:spPr>
                    <a:xfrm>
                      <a:off x="0" y="0"/>
                      <a:ext cx="5076825" cy="28860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120" w:line="384" w:lineRule="atLeast"/>
        <w:ind w:left="300" w:right="45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623956"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FFFFFF"/>
          <w:spacing w:val="60"/>
        </w:rPr>
      </w:pPr>
      <w:r>
        <w:rPr>
          <w:rStyle w:val="any"/>
          <w:rFonts w:ascii="Times New Roman" w:eastAsia="Times New Roman" w:hAnsi="Times New Roman" w:cs="Times New Roman"/>
          <w:b/>
          <w:bCs/>
          <w:i w:val="0"/>
          <w:iCs w:val="0"/>
          <w:color w:val="FFFFFF"/>
          <w:spacing w:val="60"/>
        </w:rPr>
        <w:t>END</w:t>
      </w:r>
    </w:p>
    <w:p>
      <w:pPr>
        <w:spacing w:before="0" w:after="150" w:line="384" w:lineRule="atLeast"/>
        <w:ind w:left="45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20864"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50" w:after="0" w:line="480" w:lineRule="atLeast"/>
        <w:ind w:left="345" w:right="345"/>
        <w:jc w:val="center"/>
        <w:rPr>
          <w:rStyle w:val="any"/>
          <w:rFonts w:ascii="Times New Roman" w:eastAsia="Times New Roman" w:hAnsi="Times New Roman" w:cs="Times New Roman"/>
          <w:b w:val="0"/>
          <w:bCs w:val="0"/>
          <w:i w:val="0"/>
          <w:iCs w:val="0"/>
          <w:color w:val="5F9CEF"/>
          <w:spacing w:val="15"/>
          <w:sz w:val="30"/>
          <w:szCs w:val="30"/>
          <w:shd w:val="clear" w:color="auto" w:fill="FFFFFF"/>
        </w:rPr>
      </w:pPr>
      <w:r>
        <w:rPr>
          <w:rStyle w:val="any"/>
          <w:rFonts w:ascii="Times New Roman" w:eastAsia="Times New Roman" w:hAnsi="Times New Roman" w:cs="Times New Roman"/>
          <w:b/>
          <w:bCs/>
          <w:i w:val="0"/>
          <w:iCs w:val="0"/>
          <w:color w:val="5F9CEF"/>
          <w:spacing w:val="15"/>
          <w:sz w:val="30"/>
          <w:szCs w:val="30"/>
          <w:shd w:val="clear" w:color="auto" w:fill="FFFFFF"/>
        </w:rPr>
        <w:t>#</w:t>
      </w:r>
    </w:p>
    <w:p>
      <w:pPr>
        <w:pStyle w:val="p"/>
        <w:pBdr>
          <w:top w:val="none" w:sz="0" w:space="0" w:color="auto"/>
          <w:left w:val="none" w:sz="0" w:space="0" w:color="auto"/>
          <w:bottom w:val="none" w:sz="0" w:space="0" w:color="auto"/>
          <w:right w:val="none" w:sz="0" w:space="0" w:color="auto"/>
        </w:pBdr>
        <w:spacing w:before="45" w:after="0" w:line="384" w:lineRule="atLeast"/>
        <w:ind w:left="150" w:right="600"/>
        <w:jc w:val="both"/>
        <w:rPr>
          <w:rStyle w:val="any"/>
          <w:rFonts w:ascii="Times New Roman" w:eastAsia="Times New Roman" w:hAnsi="Times New Roman" w:cs="Times New Roman"/>
          <w:b w:val="0"/>
          <w:bCs w:val="0"/>
          <w:i w:val="0"/>
          <w:iCs w:val="0"/>
          <w:color w:val="5F9CEF"/>
          <w:spacing w:val="45"/>
        </w:rPr>
      </w:pPr>
      <w:r>
        <w:rPr>
          <w:rStyle w:val="any"/>
          <w:rFonts w:ascii="PMingLiU" w:eastAsia="PMingLiU" w:hAnsi="PMingLiU" w:cs="PMingLiU"/>
          <w:b/>
          <w:bCs/>
          <w:i w:val="0"/>
          <w:iCs w:val="0"/>
          <w:color w:val="5F9CEF"/>
          <w:spacing w:val="45"/>
        </w:rPr>
        <w:t>扫码关注我们</w:t>
      </w:r>
    </w:p>
    <w:p>
      <w:pPr>
        <w:shd w:val="clear" w:color="auto" w:fill="D3D3D3"/>
        <w:spacing w:before="0" w:after="120" w:line="384" w:lineRule="atLeast"/>
        <w:ind w:left="75"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719398"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288" w:lineRule="atLeast"/>
        <w:ind w:left="225" w:right="300"/>
        <w:jc w:val="both"/>
        <w:rPr>
          <w:rStyle w:val="any"/>
          <w:rFonts w:ascii="Times New Roman" w:eastAsia="Times New Roman" w:hAnsi="Times New Roman" w:cs="Times New Roman"/>
          <w:b w:val="0"/>
          <w:bCs w:val="0"/>
          <w:i w:val="0"/>
          <w:iCs w:val="0"/>
          <w:color w:val="D3D3D3"/>
          <w:spacing w:val="15"/>
          <w:sz w:val="18"/>
          <w:szCs w:val="18"/>
        </w:rPr>
      </w:pPr>
      <w:r>
        <w:rPr>
          <w:rStyle w:val="any"/>
          <w:rFonts w:ascii="Times New Roman" w:eastAsia="Times New Roman" w:hAnsi="Times New Roman" w:cs="Times New Roman"/>
          <w:b w:val="0"/>
          <w:bCs w:val="0"/>
          <w:i w:val="0"/>
          <w:iCs w:val="0"/>
          <w:color w:val="D3D3D3"/>
          <w:spacing w:val="15"/>
          <w:sz w:val="18"/>
          <w:szCs w:val="18"/>
        </w:rPr>
        <w:t>Don't be ashamed</w:t>
      </w:r>
    </w:p>
    <w:p>
      <w:pPr>
        <w:spacing w:before="225" w:after="225"/>
        <w:ind w:left="300" w:right="300"/>
        <w:jc w:val="center"/>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3276600" cy="32766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130533" name=""/>
                    <pic:cNvPicPr>
                      <a:picLocks noChangeAspect="1"/>
                    </pic:cNvPicPr>
                  </pic:nvPicPr>
                  <pic:blipFill>
                    <a:blip xmlns:r="http://schemas.openxmlformats.org/officeDocument/2006/relationships" r:embed="rId8"/>
                    <a:stretch>
                      <a:fillRect/>
                    </a:stretch>
                  </pic:blipFill>
                  <pic:spPr>
                    <a:xfrm>
                      <a:off x="0" y="0"/>
                      <a:ext cx="3276600" cy="3276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val="0"/>
          <w:bCs w:val="0"/>
          <w:i w:val="0"/>
          <w:iCs w:val="0"/>
          <w:color w:val="C0C8D1"/>
          <w:spacing w:val="8"/>
        </w:rPr>
        <w:t>专注于国内论文质疑报道</w:t>
      </w: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欢迎投稿联系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k5NzI3Mw==&amp;mid=2247484716&amp;idx=1&amp;sn=f543d6bca97aa172c48d96cfdbe537cb"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