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博士起诉高校教师剽窃自己尚未发表的论文，法院：道歉并赔偿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64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近日，郑州航空港区法院审结一起引人关注的著作权侵权纠纷案。研究单位涉及不同高校，蒋某为某高校在读博士研究生，夏某为另一高校教师。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965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6 月，蒋某开始撰写论文《顺应论视角下 XX 探析》，历经多次精心修改，于当年 12 月定稿，并向 A 高校学报投稿，可惜未被录用。2017 年 5 月，A 高校教师夏某以《XX 探析》为题向 B 高校学报投稿，同年 9 月顺利发表。到 2024 年，蒋某在原论文基础上修改形成《XX 探析：以顺应论为视角》再次投稿时，因重复率过高被退稿。经查重检测，夏某发表的论文与蒋某 2016 年创作的论文重复率高达 49%，重复字符数达 4900 余字。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蒋某认为夏某剽窃其学术成果，致使自己原创论文无法正常发表，遂向法院起诉。夏某辩称论文为自己创作，仅由第三方润色协助发表，从未接触过蒋某论文。法院审理查明，蒋某保留并提供了完整初稿、修改记录及投稿凭证等证据，而夏某未提供证据证明自己主张。法院认定蒋某是论文作者，享有著作权，夏某行为符合 “接触 + 实质性相似” 侵权标准，构成侵权。最终，法院判决夏某停止侵权、在 B 高校学报公开致歉、赔偿蒋某经济损失及维权费用共 8 万元。判决生效后，双方均服判未上诉，夏某已履行义务。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案件刊登于相关法律案例记录中，其意义在于彰显了法律对学术剽窃行为的坚决打击，维护了原创者合法权益，也为营造健康学术生态提供了有力警示。法官提醒创作者保留创作痕迹，学术机构健全审查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02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2&amp;sn=fe548b1699150fa2af788aeef399d6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